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0C4C" w14:textId="191F8706" w:rsidR="00F42C2C" w:rsidRPr="00F42C2C" w:rsidRDefault="00F42C2C" w:rsidP="00F42C2C">
      <w:pPr>
        <w:tabs>
          <w:tab w:val="left" w:pos="1985"/>
        </w:tabs>
        <w:rPr>
          <w:rFonts w:ascii="Arial" w:eastAsia="宋体" w:hAnsi="Arial" w:cs="Arial"/>
          <w:b/>
          <w:bCs/>
          <w:sz w:val="24"/>
          <w:szCs w:val="24"/>
          <w:lang w:eastAsia="zh-CN"/>
        </w:rPr>
      </w:pPr>
      <w:r w:rsidRPr="00F42C2C">
        <w:rPr>
          <w:rFonts w:ascii="Arial" w:eastAsia="宋体" w:hAnsi="Arial" w:cs="Arial"/>
          <w:b/>
          <w:bCs/>
          <w:sz w:val="24"/>
          <w:szCs w:val="24"/>
          <w:lang w:eastAsia="zh-CN"/>
        </w:rPr>
        <w:t>3GPP TSG-RAN WG4 Meeting # 11</w:t>
      </w:r>
      <w:r w:rsidR="001826DB">
        <w:rPr>
          <w:rFonts w:ascii="Arial" w:eastAsia="宋体" w:hAnsi="Arial" w:cs="Arial" w:hint="eastAsia"/>
          <w:b/>
          <w:bCs/>
          <w:sz w:val="24"/>
          <w:szCs w:val="24"/>
          <w:lang w:eastAsia="zh-CN"/>
        </w:rPr>
        <w:t>6</w:t>
      </w:r>
      <w:r w:rsidRPr="00F42C2C">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00807902">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8B6699" w:rsidRPr="008B6699">
        <w:rPr>
          <w:rFonts w:ascii="Arial" w:eastAsia="宋体" w:hAnsi="Arial" w:cs="Arial"/>
          <w:b/>
          <w:bCs/>
          <w:sz w:val="24"/>
          <w:szCs w:val="24"/>
          <w:lang w:eastAsia="zh-CN"/>
        </w:rPr>
        <w:t>R4-2510102</w:t>
      </w:r>
    </w:p>
    <w:p w14:paraId="2D8F926D" w14:textId="77777777" w:rsidR="00F230E0" w:rsidRDefault="00F230E0" w:rsidP="00F42C2C">
      <w:pPr>
        <w:tabs>
          <w:tab w:val="left" w:pos="1985"/>
        </w:tabs>
        <w:rPr>
          <w:rFonts w:ascii="Arial" w:eastAsia="宋体" w:hAnsi="Arial" w:cs="Arial"/>
          <w:b/>
          <w:bCs/>
          <w:sz w:val="24"/>
          <w:szCs w:val="24"/>
          <w:lang w:eastAsia="zh-CN"/>
        </w:rPr>
      </w:pPr>
      <w:r w:rsidRPr="00F230E0">
        <w:rPr>
          <w:rFonts w:ascii="Arial" w:eastAsia="宋体" w:hAnsi="Arial" w:cs="Arial"/>
          <w:b/>
          <w:bCs/>
          <w:sz w:val="24"/>
          <w:szCs w:val="24"/>
          <w:lang w:eastAsia="zh-CN"/>
        </w:rPr>
        <w:t>Bengaluru, India, Aug. 25 – 29, 2025</w:t>
      </w:r>
    </w:p>
    <w:p w14:paraId="145474FF" w14:textId="2ECB0099" w:rsidR="0099272D" w:rsidRDefault="0099272D" w:rsidP="00F42C2C">
      <w:pPr>
        <w:tabs>
          <w:tab w:val="left" w:pos="1985"/>
        </w:tabs>
        <w:rPr>
          <w:rFonts w:ascii="Arial" w:eastAsia="宋体" w:hAnsi="Arial" w:cs="Arial"/>
          <w:b/>
          <w:bCs/>
          <w:sz w:val="24"/>
          <w:szCs w:val="24"/>
          <w:lang w:eastAsia="zh-CN"/>
        </w:rPr>
      </w:pPr>
      <w:r w:rsidRPr="003A69D1">
        <w:rPr>
          <w:rFonts w:ascii="Arial" w:eastAsia="宋体" w:hAnsi="Arial" w:cs="Arial"/>
          <w:b/>
          <w:bCs/>
          <w:sz w:val="24"/>
          <w:szCs w:val="24"/>
          <w:lang w:eastAsia="zh-CN"/>
        </w:rPr>
        <w:t xml:space="preserve">Agenda Item:      </w:t>
      </w:r>
      <w:r w:rsidRPr="008B6699">
        <w:rPr>
          <w:rFonts w:ascii="Arial" w:eastAsia="宋体" w:hAnsi="Arial" w:cs="Arial"/>
          <w:sz w:val="24"/>
          <w:szCs w:val="24"/>
          <w:lang w:eastAsia="zh-CN"/>
        </w:rPr>
        <w:t>7.2</w:t>
      </w:r>
      <w:r w:rsidR="008B6699" w:rsidRPr="008B6699">
        <w:rPr>
          <w:rFonts w:ascii="Arial" w:eastAsia="宋体" w:hAnsi="Arial" w:cs="Arial"/>
          <w:sz w:val="24"/>
          <w:szCs w:val="24"/>
          <w:lang w:eastAsia="zh-CN"/>
        </w:rPr>
        <w:t>5</w:t>
      </w:r>
      <w:r w:rsidRPr="008B6699">
        <w:rPr>
          <w:rFonts w:ascii="Arial" w:eastAsia="宋体" w:hAnsi="Arial" w:cs="Arial"/>
          <w:sz w:val="24"/>
          <w:szCs w:val="24"/>
          <w:lang w:eastAsia="zh-CN"/>
        </w:rPr>
        <w:t>.</w:t>
      </w:r>
      <w:r w:rsidR="003A69D1" w:rsidRPr="008B6699">
        <w:rPr>
          <w:rFonts w:ascii="Arial" w:eastAsia="宋体" w:hAnsi="Arial" w:cs="Arial"/>
          <w:sz w:val="24"/>
          <w:szCs w:val="24"/>
          <w:lang w:eastAsia="zh-CN"/>
        </w:rPr>
        <w:t>3</w:t>
      </w:r>
      <w:r w:rsidRPr="008B6699">
        <w:rPr>
          <w:rFonts w:ascii="Arial" w:eastAsia="宋体" w:hAnsi="Arial" w:cs="Arial"/>
          <w:sz w:val="24"/>
          <w:szCs w:val="24"/>
          <w:lang w:eastAsia="zh-CN"/>
        </w:rPr>
        <w:t>.</w:t>
      </w:r>
      <w:r w:rsidR="00F906CE" w:rsidRPr="008B6699">
        <w:rPr>
          <w:rFonts w:ascii="Arial" w:eastAsia="宋体" w:hAnsi="Arial" w:cs="Arial"/>
          <w:sz w:val="24"/>
          <w:szCs w:val="24"/>
          <w:lang w:eastAsia="zh-CN"/>
        </w:rPr>
        <w:t>3</w:t>
      </w:r>
    </w:p>
    <w:p w14:paraId="361BAFF0" w14:textId="4AFAD89A" w:rsidR="000A231E" w:rsidRPr="00EE006E" w:rsidRDefault="000A231E" w:rsidP="0099272D">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379D57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r w:rsidR="009A6243">
        <w:rPr>
          <w:rFonts w:ascii="Arial" w:hAnsi="Arial"/>
          <w:bCs/>
          <w:sz w:val="24"/>
        </w:rPr>
        <w:t>conditional LTM</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4CBC641B"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D068E2">
        <w:rPr>
          <w:rFonts w:ascii="Times New Roman" w:eastAsiaTheme="minorEastAsia" w:hAnsi="Times New Roman" w:cs="Times New Roman"/>
          <w:color w:val="auto"/>
          <w:sz w:val="20"/>
          <w:szCs w:val="20"/>
          <w:lang w:val="en-GB" w:eastAsia="zh-TW"/>
        </w:rPr>
        <w:t xml:space="preserve"> </w:t>
      </w:r>
      <w:r w:rsidR="00D00E9E">
        <w:rPr>
          <w:rFonts w:ascii="Times New Roman" w:eastAsiaTheme="minorEastAsia" w:hAnsi="Times New Roman" w:cs="Times New Roman"/>
          <w:color w:val="auto"/>
          <w:sz w:val="20"/>
          <w:szCs w:val="20"/>
          <w:lang w:val="en-GB" w:eastAsia="zh-TW"/>
        </w:rPr>
        <w:t xml:space="preserve">the left issues of </w:t>
      </w:r>
      <w:r w:rsidR="009A6243">
        <w:rPr>
          <w:rFonts w:ascii="Times New Roman" w:eastAsiaTheme="minorEastAsia" w:hAnsi="Times New Roman" w:cs="Times New Roman"/>
          <w:color w:val="auto"/>
          <w:sz w:val="20"/>
          <w:szCs w:val="20"/>
          <w:lang w:val="en-GB" w:eastAsia="zh-TW"/>
        </w:rPr>
        <w:t>conditional LTM</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0" w:name="_Hlk92380727"/>
    </w:p>
    <w:p w14:paraId="0C4EE3CA" w14:textId="42774FF3" w:rsidR="002D045E" w:rsidRPr="00053277" w:rsidRDefault="002D045E" w:rsidP="002D045E">
      <w:pPr>
        <w:pStyle w:val="2"/>
        <w:spacing w:after="0" w:line="360" w:lineRule="auto"/>
        <w:rPr>
          <w:rFonts w:asciiTheme="minorHAnsi" w:eastAsia="宋体" w:hAnsiTheme="minorHAnsi" w:cstheme="minorHAnsi"/>
          <w:b w:val="0"/>
          <w:bCs w:val="0"/>
          <w:sz w:val="24"/>
          <w:szCs w:val="16"/>
          <w:lang w:eastAsia="en-US"/>
        </w:rPr>
      </w:pPr>
      <w:r w:rsidRPr="00053277">
        <w:rPr>
          <w:rFonts w:asciiTheme="minorHAnsi" w:eastAsia="宋体" w:hAnsiTheme="minorHAnsi" w:cstheme="minorHAnsi"/>
          <w:b w:val="0"/>
          <w:bCs w:val="0"/>
          <w:sz w:val="24"/>
          <w:szCs w:val="16"/>
        </w:rPr>
        <w:t>2.1 Conditional cell switch delay and interruption</w:t>
      </w:r>
    </w:p>
    <w:p w14:paraId="6939E4A9" w14:textId="2EADC5D7" w:rsidR="00F42C2C" w:rsidRPr="00F42C2C" w:rsidRDefault="00F42C2C" w:rsidP="0008152D">
      <w:pPr>
        <w:spacing w:after="0"/>
        <w:jc w:val="both"/>
        <w:rPr>
          <w:rFonts w:eastAsia="宋体"/>
          <w:lang w:val="en-US" w:eastAsia="zh-CN"/>
        </w:rPr>
      </w:pPr>
      <w:bookmarkStart w:id="1" w:name="OLE_LINK35"/>
      <w:bookmarkStart w:id="2" w:name="OLE_LINK92"/>
      <w:bookmarkStart w:id="3" w:name="OLE_LINK62"/>
      <w:r>
        <w:rPr>
          <w:rFonts w:eastAsia="宋体" w:hint="eastAsia"/>
          <w:lang w:val="en-US" w:eastAsia="zh-CN"/>
        </w:rPr>
        <w:t>L</w:t>
      </w:r>
      <w:r>
        <w:rPr>
          <w:rFonts w:eastAsia="宋体"/>
          <w:lang w:val="en-US" w:eastAsia="zh-CN"/>
        </w:rPr>
        <w:t>ast meeting, RAN4 reached the following progress for conditional cell switch delay and interruption requirements.</w:t>
      </w:r>
    </w:p>
    <w:tbl>
      <w:tblPr>
        <w:tblStyle w:val="a9"/>
        <w:tblW w:w="0" w:type="auto"/>
        <w:tblLook w:val="04A0" w:firstRow="1" w:lastRow="0" w:firstColumn="1" w:lastColumn="0" w:noHBand="0" w:noVBand="1"/>
      </w:tblPr>
      <w:tblGrid>
        <w:gridCol w:w="9629"/>
      </w:tblGrid>
      <w:tr w:rsidR="00F42C2C" w14:paraId="3F99B34A" w14:textId="77777777" w:rsidTr="00F42C2C">
        <w:tc>
          <w:tcPr>
            <w:tcW w:w="9629" w:type="dxa"/>
          </w:tcPr>
          <w:p w14:paraId="2D81A74C" w14:textId="77777777" w:rsidR="00A03C55" w:rsidRPr="00A03C55" w:rsidRDefault="00A03C55" w:rsidP="00A03C55">
            <w:pPr>
              <w:pStyle w:val="issue"/>
              <w:rPr>
                <w:rFonts w:eastAsiaTheme="minorEastAsia"/>
                <w:bCs/>
                <w:iCs/>
                <w:sz w:val="18"/>
                <w:szCs w:val="18"/>
                <w:lang w:eastAsia="zh-CN"/>
              </w:rPr>
            </w:pPr>
            <w:r w:rsidRPr="00A03C55">
              <w:rPr>
                <w:sz w:val="18"/>
                <w:szCs w:val="18"/>
              </w:rPr>
              <w:t xml:space="preserve">Issue </w:t>
            </w:r>
            <w:r w:rsidRPr="00A03C55">
              <w:rPr>
                <w:rFonts w:eastAsiaTheme="minorEastAsia"/>
                <w:sz w:val="18"/>
                <w:szCs w:val="18"/>
              </w:rPr>
              <w:t>1-2</w:t>
            </w:r>
            <w:r w:rsidRPr="00A03C55">
              <w:rPr>
                <w:sz w:val="18"/>
                <w:szCs w:val="18"/>
              </w:rPr>
              <w:t>-</w:t>
            </w:r>
            <w:r w:rsidRPr="00A03C55">
              <w:rPr>
                <w:rFonts w:eastAsiaTheme="minorEastAsia" w:hint="eastAsia"/>
                <w:sz w:val="18"/>
                <w:szCs w:val="18"/>
                <w:lang w:eastAsia="zh-CN"/>
              </w:rPr>
              <w:t>4</w:t>
            </w:r>
            <w:r w:rsidRPr="00A03C55">
              <w:rPr>
                <w:sz w:val="18"/>
                <w:szCs w:val="18"/>
              </w:rPr>
              <w:t>:</w:t>
            </w:r>
            <w:r w:rsidRPr="00A03C55">
              <w:rPr>
                <w:rFonts w:eastAsiaTheme="minorEastAsia" w:hint="eastAsia"/>
                <w:sz w:val="18"/>
                <w:szCs w:val="18"/>
                <w:lang w:eastAsia="zh-CN"/>
              </w:rPr>
              <w:t xml:space="preserve"> General on</w:t>
            </w:r>
            <w:r w:rsidRPr="00A03C55">
              <w:rPr>
                <w:sz w:val="18"/>
                <w:szCs w:val="18"/>
              </w:rPr>
              <w:t xml:space="preserve"> T</w:t>
            </w:r>
            <w:r w:rsidRPr="00A03C55">
              <w:rPr>
                <w:sz w:val="18"/>
                <w:szCs w:val="18"/>
                <w:vertAlign w:val="subscript"/>
              </w:rPr>
              <w:t>first-RS</w:t>
            </w:r>
            <w:r w:rsidRPr="00A03C55">
              <w:rPr>
                <w:sz w:val="18"/>
                <w:szCs w:val="18"/>
              </w:rPr>
              <w:t xml:space="preserve"> and T</w:t>
            </w:r>
            <w:r w:rsidRPr="00A03C55">
              <w:rPr>
                <w:sz w:val="18"/>
                <w:szCs w:val="18"/>
                <w:vertAlign w:val="subscript"/>
              </w:rPr>
              <w:t>RS-proc</w:t>
            </w:r>
          </w:p>
          <w:p w14:paraId="61FBE4C6" w14:textId="77777777" w:rsidR="00A03C55" w:rsidRPr="00A03C55" w:rsidRDefault="00A03C55" w:rsidP="00A03C55">
            <w:pPr>
              <w:spacing w:after="120"/>
              <w:rPr>
                <w:rFonts w:eastAsiaTheme="minorEastAsia"/>
                <w:b/>
                <w:color w:val="000000" w:themeColor="text1"/>
                <w:sz w:val="18"/>
                <w:szCs w:val="18"/>
                <w:lang w:val="en-US"/>
              </w:rPr>
            </w:pPr>
            <w:r w:rsidRPr="00A03C55">
              <w:rPr>
                <w:rFonts w:eastAsiaTheme="minorEastAsia"/>
                <w:b/>
                <w:color w:val="000000" w:themeColor="text1"/>
                <w:sz w:val="18"/>
                <w:szCs w:val="18"/>
                <w:lang w:val="en-US"/>
              </w:rPr>
              <w:t>&lt; Agreement &gt;</w:t>
            </w:r>
          </w:p>
          <w:p w14:paraId="17847BCA" w14:textId="77777777" w:rsidR="00A03C55" w:rsidRPr="00A03C55" w:rsidRDefault="00A03C55" w:rsidP="00A03C55">
            <w:pPr>
              <w:pStyle w:val="a7"/>
              <w:numPr>
                <w:ilvl w:val="1"/>
                <w:numId w:val="47"/>
              </w:numPr>
              <w:snapToGrid w:val="0"/>
              <w:spacing w:after="120"/>
              <w:ind w:leftChars="0"/>
              <w:rPr>
                <w:rFonts w:eastAsia="宋体"/>
                <w:color w:val="000000" w:themeColor="text1"/>
                <w:lang w:val="en-US"/>
              </w:rPr>
            </w:pPr>
            <w:r w:rsidRPr="00A03C55">
              <w:rPr>
                <w:rFonts w:eastAsia="宋体"/>
              </w:rPr>
              <w:t>[T</w:t>
            </w:r>
            <w:r w:rsidRPr="00A03C55">
              <w:rPr>
                <w:rFonts w:eastAsia="宋体"/>
                <w:vertAlign w:val="subscript"/>
              </w:rPr>
              <w:t>first-RS</w:t>
            </w:r>
            <w:r w:rsidRPr="00A03C55">
              <w:rPr>
                <w:rFonts w:eastAsia="宋体"/>
              </w:rPr>
              <w:t xml:space="preserve"> and T</w:t>
            </w:r>
            <w:r w:rsidRPr="00A03C55">
              <w:rPr>
                <w:rFonts w:eastAsia="宋体"/>
                <w:vertAlign w:val="subscript"/>
              </w:rPr>
              <w:t>RS-proc</w:t>
            </w:r>
            <w:r w:rsidRPr="00A03C55">
              <w:rPr>
                <w:rFonts w:eastAsia="宋体"/>
              </w:rPr>
              <w:t>]</w:t>
            </w:r>
            <w:r w:rsidRPr="00A03C55">
              <w:rPr>
                <w:rFonts w:eastAsia="宋体"/>
                <w:vertAlign w:val="subscript"/>
              </w:rPr>
              <w:t xml:space="preserve"> </w:t>
            </w:r>
            <w:r w:rsidRPr="00A03C55">
              <w:rPr>
                <w:rFonts w:eastAsia="宋体"/>
              </w:rPr>
              <w:t>are</w:t>
            </w:r>
            <w:r w:rsidRPr="00A03C55">
              <w:rPr>
                <w:rFonts w:eastAsia="宋体"/>
                <w:vertAlign w:val="subscript"/>
              </w:rPr>
              <w:t xml:space="preserve"> </w:t>
            </w:r>
            <w:r w:rsidRPr="00A03C55">
              <w:rPr>
                <w:rFonts w:eastAsia="宋体"/>
              </w:rPr>
              <w:t>included in T</w:t>
            </w:r>
            <w:r w:rsidRPr="00A03C55">
              <w:rPr>
                <w:rFonts w:eastAsia="宋体"/>
                <w:vertAlign w:val="subscript"/>
              </w:rPr>
              <w:t>interrupt</w:t>
            </w:r>
            <w:r w:rsidRPr="00A03C55">
              <w:rPr>
                <w:rFonts w:eastAsia="宋体"/>
                <w:color w:val="000000" w:themeColor="text1"/>
                <w:lang w:val="en-US"/>
              </w:rPr>
              <w:t>.</w:t>
            </w:r>
          </w:p>
          <w:p w14:paraId="508DB186" w14:textId="77777777" w:rsidR="00A03C55" w:rsidRPr="00A03C55" w:rsidRDefault="00A03C55" w:rsidP="00A03C55">
            <w:pPr>
              <w:rPr>
                <w:rFonts w:eastAsiaTheme="minorEastAsia"/>
                <w:sz w:val="18"/>
                <w:szCs w:val="18"/>
                <w:lang w:val="en-US"/>
              </w:rPr>
            </w:pPr>
          </w:p>
          <w:p w14:paraId="66E043E9" w14:textId="77777777" w:rsidR="00A03C55" w:rsidRPr="00A03C55" w:rsidRDefault="00A03C55" w:rsidP="00A03C55">
            <w:pPr>
              <w:pStyle w:val="issue"/>
              <w:rPr>
                <w:rFonts w:eastAsiaTheme="minorEastAsia"/>
                <w:bCs/>
                <w:iCs/>
                <w:sz w:val="18"/>
                <w:szCs w:val="18"/>
                <w:lang w:eastAsia="zh-CN"/>
              </w:rPr>
            </w:pPr>
            <w:r w:rsidRPr="00A03C55">
              <w:rPr>
                <w:sz w:val="18"/>
                <w:szCs w:val="18"/>
              </w:rPr>
              <w:t xml:space="preserve">Issue </w:t>
            </w:r>
            <w:r w:rsidRPr="00A03C55">
              <w:rPr>
                <w:rFonts w:eastAsiaTheme="minorEastAsia"/>
                <w:sz w:val="18"/>
                <w:szCs w:val="18"/>
              </w:rPr>
              <w:t>1-2</w:t>
            </w:r>
            <w:r w:rsidRPr="00A03C55">
              <w:rPr>
                <w:sz w:val="18"/>
                <w:szCs w:val="18"/>
              </w:rPr>
              <w:t>-</w:t>
            </w:r>
            <w:r w:rsidRPr="00A03C55">
              <w:rPr>
                <w:rFonts w:eastAsiaTheme="minorEastAsia" w:hint="eastAsia"/>
                <w:sz w:val="18"/>
                <w:szCs w:val="18"/>
                <w:lang w:eastAsia="zh-CN"/>
              </w:rPr>
              <w:t>5</w:t>
            </w:r>
            <w:r w:rsidRPr="00A03C55">
              <w:rPr>
                <w:sz w:val="18"/>
                <w:szCs w:val="18"/>
              </w:rPr>
              <w:t xml:space="preserve">: </w:t>
            </w:r>
            <w:r w:rsidRPr="00A03C55">
              <w:rPr>
                <w:rFonts w:eastAsiaTheme="minorEastAsia" w:hint="eastAsia"/>
                <w:sz w:val="18"/>
                <w:szCs w:val="18"/>
                <w:lang w:eastAsia="zh-CN"/>
              </w:rPr>
              <w:t>T</w:t>
            </w:r>
            <w:r w:rsidRPr="00A03C55">
              <w:rPr>
                <w:rFonts w:eastAsiaTheme="minorEastAsia"/>
                <w:sz w:val="18"/>
                <w:szCs w:val="18"/>
                <w:lang w:eastAsia="zh-CN"/>
              </w:rPr>
              <w:t>he values and the conditions for</w:t>
            </w:r>
            <w:r w:rsidRPr="00A03C55">
              <w:rPr>
                <w:sz w:val="18"/>
                <w:szCs w:val="18"/>
              </w:rPr>
              <w:t xml:space="preserve"> T</w:t>
            </w:r>
            <w:r w:rsidRPr="00A03C55">
              <w:rPr>
                <w:sz w:val="18"/>
                <w:szCs w:val="18"/>
                <w:vertAlign w:val="subscript"/>
              </w:rPr>
              <w:t>first-RS</w:t>
            </w:r>
            <w:r w:rsidRPr="00A03C55">
              <w:rPr>
                <w:rFonts w:eastAsiaTheme="minorEastAsia" w:hint="eastAsia"/>
                <w:sz w:val="18"/>
                <w:szCs w:val="18"/>
                <w:vertAlign w:val="subscript"/>
                <w:lang w:eastAsia="zh-CN"/>
              </w:rPr>
              <w:t xml:space="preserve"> </w:t>
            </w:r>
            <w:r w:rsidRPr="00A03C55">
              <w:rPr>
                <w:bCs/>
                <w:sz w:val="18"/>
                <w:szCs w:val="18"/>
              </w:rPr>
              <w:t>= 0</w:t>
            </w:r>
            <w:r w:rsidRPr="00A03C55">
              <w:rPr>
                <w:sz w:val="18"/>
                <w:szCs w:val="18"/>
              </w:rPr>
              <w:t xml:space="preserve"> and T</w:t>
            </w:r>
            <w:r w:rsidRPr="00A03C55">
              <w:rPr>
                <w:sz w:val="18"/>
                <w:szCs w:val="18"/>
                <w:vertAlign w:val="subscript"/>
              </w:rPr>
              <w:t>RS-proc</w:t>
            </w:r>
            <w:r w:rsidRPr="00A03C55">
              <w:rPr>
                <w:rFonts w:eastAsiaTheme="minorEastAsia" w:hint="eastAsia"/>
                <w:sz w:val="18"/>
                <w:szCs w:val="18"/>
                <w:vertAlign w:val="subscript"/>
                <w:lang w:eastAsia="zh-CN"/>
              </w:rPr>
              <w:t xml:space="preserve"> </w:t>
            </w:r>
            <w:r w:rsidRPr="00A03C55">
              <w:rPr>
                <w:bCs/>
                <w:sz w:val="18"/>
                <w:szCs w:val="18"/>
              </w:rPr>
              <w:t>= 0</w:t>
            </w:r>
          </w:p>
          <w:p w14:paraId="449A2081" w14:textId="77777777" w:rsidR="00A03C55" w:rsidRPr="00A03C55" w:rsidRDefault="00A03C55" w:rsidP="00A03C55">
            <w:pPr>
              <w:spacing w:after="120"/>
              <w:rPr>
                <w:rFonts w:eastAsiaTheme="minorEastAsia"/>
                <w:b/>
                <w:color w:val="000000" w:themeColor="text1"/>
                <w:sz w:val="18"/>
                <w:szCs w:val="18"/>
                <w:lang w:val="en-US"/>
              </w:rPr>
            </w:pPr>
            <w:r w:rsidRPr="00A03C55">
              <w:rPr>
                <w:rFonts w:eastAsiaTheme="minorEastAsia"/>
                <w:b/>
                <w:color w:val="000000" w:themeColor="text1"/>
                <w:sz w:val="18"/>
                <w:szCs w:val="18"/>
                <w:lang w:val="en-US"/>
              </w:rPr>
              <w:t>&lt; Agreement &gt;</w:t>
            </w:r>
            <w:r w:rsidRPr="00A03C55">
              <w:rPr>
                <w:rFonts w:eastAsiaTheme="minorEastAsia" w:hint="eastAsia"/>
                <w:bCs/>
                <w:i/>
                <w:iCs/>
                <w:color w:val="5B9BD5" w:themeColor="accent1"/>
                <w:sz w:val="18"/>
                <w:szCs w:val="18"/>
                <w:lang w:val="en-US"/>
              </w:rPr>
              <w:t xml:space="preserve"> ad hoc</w:t>
            </w:r>
          </w:p>
          <w:p w14:paraId="67DDCD0D" w14:textId="77777777" w:rsidR="00A03C55" w:rsidRPr="00A03C55" w:rsidRDefault="00A03C55" w:rsidP="00A03C55">
            <w:pPr>
              <w:pStyle w:val="a7"/>
              <w:numPr>
                <w:ilvl w:val="1"/>
                <w:numId w:val="47"/>
              </w:numPr>
              <w:snapToGrid w:val="0"/>
              <w:spacing w:after="120"/>
              <w:ind w:leftChars="0"/>
              <w:rPr>
                <w:rFonts w:eastAsia="宋体"/>
                <w:color w:val="000000" w:themeColor="text1"/>
                <w:lang w:val="en-US"/>
              </w:rPr>
            </w:pPr>
            <w:r w:rsidRPr="00A03C55">
              <w:rPr>
                <w:rFonts w:eastAsia="宋体"/>
                <w:bCs/>
              </w:rPr>
              <w:t>T</w:t>
            </w:r>
            <w:r w:rsidRPr="00A03C55">
              <w:rPr>
                <w:rFonts w:eastAsia="宋体"/>
                <w:bCs/>
                <w:vertAlign w:val="subscript"/>
              </w:rPr>
              <w:t>first-RS</w:t>
            </w:r>
            <w:r w:rsidRPr="00A03C55">
              <w:rPr>
                <w:rFonts w:eastAsia="宋体"/>
                <w:bCs/>
              </w:rPr>
              <w:t xml:space="preserve"> = 0 and T</w:t>
            </w:r>
            <w:r w:rsidRPr="00A03C55">
              <w:rPr>
                <w:rFonts w:eastAsia="宋体"/>
                <w:bCs/>
                <w:vertAlign w:val="subscript"/>
              </w:rPr>
              <w:t>RS-proc</w:t>
            </w:r>
            <w:r w:rsidRPr="00A03C55">
              <w:rPr>
                <w:rFonts w:eastAsia="宋体"/>
                <w:bCs/>
              </w:rPr>
              <w:t xml:space="preserve"> = 0 if the target TCI state is on the serving cell or LTM candidate cell active TCI state list or is associated with a TCI state on the active TCI state list.</w:t>
            </w:r>
          </w:p>
          <w:p w14:paraId="54E3BB6A" w14:textId="38C1492F" w:rsidR="00F42C2C" w:rsidRPr="00A03C55" w:rsidRDefault="00A03C55" w:rsidP="00A03C55">
            <w:pPr>
              <w:pStyle w:val="a7"/>
              <w:numPr>
                <w:ilvl w:val="0"/>
                <w:numId w:val="47"/>
              </w:numPr>
              <w:overflowPunct w:val="0"/>
              <w:autoSpaceDE w:val="0"/>
              <w:autoSpaceDN w:val="0"/>
              <w:adjustRightInd w:val="0"/>
              <w:snapToGrid w:val="0"/>
              <w:spacing w:after="120"/>
              <w:ind w:leftChars="0"/>
              <w:textAlignment w:val="baseline"/>
              <w:rPr>
                <w:rFonts w:eastAsiaTheme="minorEastAsia"/>
                <w:b/>
                <w:color w:val="000000" w:themeColor="text1"/>
                <w:u w:val="single"/>
                <w:lang w:val="en-US"/>
              </w:rPr>
            </w:pPr>
            <w:r w:rsidRPr="00A03C55">
              <w:rPr>
                <w:rFonts w:eastAsia="宋体"/>
              </w:rPr>
              <w:t>Note: the limitation of 160/480 ms from Rel-18 still applies</w:t>
            </w:r>
            <w:r w:rsidRPr="00A03C55">
              <w:rPr>
                <w:rFonts w:eastAsia="宋体" w:hint="eastAsia"/>
              </w:rPr>
              <w:t>.</w:t>
            </w:r>
            <w:r w:rsidRPr="00293317">
              <w:rPr>
                <w:rFonts w:eastAsia="宋体" w:hint="eastAsia"/>
                <w:sz w:val="21"/>
                <w:szCs w:val="21"/>
                <w:lang w:val="en-US"/>
              </w:rPr>
              <w:t xml:space="preserve"> </w:t>
            </w:r>
          </w:p>
        </w:tc>
      </w:tr>
    </w:tbl>
    <w:p w14:paraId="1D2D4CA8" w14:textId="77777777" w:rsidR="00F42C2C" w:rsidRDefault="00F42C2C" w:rsidP="0008152D">
      <w:pPr>
        <w:spacing w:after="0"/>
        <w:jc w:val="both"/>
        <w:rPr>
          <w:lang w:val="en-US"/>
        </w:rPr>
      </w:pPr>
    </w:p>
    <w:p w14:paraId="2ABE79F3" w14:textId="5AD76610" w:rsidR="001826DB" w:rsidRDefault="00D00E9E" w:rsidP="001826DB">
      <w:pPr>
        <w:autoSpaceDN w:val="0"/>
        <w:spacing w:after="120"/>
        <w:rPr>
          <w:rFonts w:eastAsia="宋体"/>
          <w:lang w:val="en-US" w:eastAsia="zh-CN"/>
        </w:rPr>
      </w:pPr>
      <w:r w:rsidRPr="00D00E9E">
        <w:rPr>
          <w:rFonts w:eastAsia="宋体" w:hint="eastAsia"/>
          <w:lang w:val="en-US" w:eastAsia="zh-CN"/>
        </w:rPr>
        <w:t>T</w:t>
      </w:r>
      <w:r w:rsidRPr="00D00E9E">
        <w:rPr>
          <w:rFonts w:eastAsia="宋体"/>
          <w:lang w:val="en-US" w:eastAsia="zh-CN"/>
        </w:rPr>
        <w:t>he most controversial part is whe</w:t>
      </w:r>
      <w:r w:rsidR="001826DB">
        <w:rPr>
          <w:rFonts w:eastAsia="宋体" w:hint="eastAsia"/>
          <w:lang w:val="en-US" w:eastAsia="zh-CN"/>
        </w:rPr>
        <w:t>n UE is supposed to do T/F tracking. A</w:t>
      </w:r>
      <w:r w:rsidR="001826DB">
        <w:rPr>
          <w:rFonts w:eastAsia="宋体"/>
          <w:lang w:val="en-US" w:eastAsia="zh-CN"/>
        </w:rPr>
        <w:t>s well known, to skip T/F tracking, there are some conditions. In R18 LTM, if the time gap between UE activates TCI state and receives cell switch command is less than 160ms, then UE can skip T/F tracking during cell switch. As shown below, in R18 LTM, it is easy to make sure the time gap between UE activates TCI state and receives cell switch command is less than 160ms, as both TCI state activation and cell switch are under NW control. But here in conditional LTM, as NW don’t know when conditional cell switch will be triggered, it is quite difficult to guarantee the 160ms condition.</w:t>
      </w:r>
    </w:p>
    <w:p w14:paraId="685924E2" w14:textId="77777777" w:rsidR="001826DB" w:rsidRDefault="001826DB" w:rsidP="001826DB">
      <w:pPr>
        <w:spacing w:after="0"/>
        <w:jc w:val="both"/>
        <w:rPr>
          <w:rFonts w:eastAsia="宋体"/>
          <w:lang w:val="en-US" w:eastAsia="zh-CN"/>
        </w:rPr>
      </w:pPr>
    </w:p>
    <w:p w14:paraId="3EE8E87D" w14:textId="77777777" w:rsidR="001826DB" w:rsidRDefault="001826DB" w:rsidP="001826DB">
      <w:pPr>
        <w:spacing w:after="0"/>
        <w:jc w:val="center"/>
        <w:rPr>
          <w:rFonts w:eastAsia="宋体"/>
          <w:lang w:val="en-US" w:eastAsia="zh-CN"/>
        </w:rPr>
      </w:pPr>
      <w:r w:rsidRPr="005C0C26">
        <w:rPr>
          <w:rFonts w:eastAsia="宋体"/>
          <w:noProof/>
          <w:lang w:eastAsia="zh-CN"/>
        </w:rPr>
        <w:drawing>
          <wp:inline distT="0" distB="0" distL="0" distR="0" wp14:anchorId="1FA55279" wp14:editId="2459BDA2">
            <wp:extent cx="4643095" cy="1238448"/>
            <wp:effectExtent l="0" t="0" r="5715" b="0"/>
            <wp:docPr id="3" name="图片 2">
              <a:extLst xmlns:a="http://schemas.openxmlformats.org/drawingml/2006/main">
                <a:ext uri="{FF2B5EF4-FFF2-40B4-BE49-F238E27FC236}">
                  <a16:creationId xmlns:a16="http://schemas.microsoft.com/office/drawing/2014/main" id="{9471F1EF-C892-0B2B-0DE7-A0009DFCF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471F1EF-C892-0B2B-0DE7-A0009DFCF8DC}"/>
                        </a:ext>
                      </a:extLst>
                    </pic:cNvPr>
                    <pic:cNvPicPr>
                      <a:picLocks noChangeAspect="1"/>
                    </pic:cNvPicPr>
                  </pic:nvPicPr>
                  <pic:blipFill>
                    <a:blip r:embed="rId8"/>
                    <a:stretch>
                      <a:fillRect/>
                    </a:stretch>
                  </pic:blipFill>
                  <pic:spPr>
                    <a:xfrm>
                      <a:off x="0" y="0"/>
                      <a:ext cx="4653602" cy="1241250"/>
                    </a:xfrm>
                    <a:prstGeom prst="rect">
                      <a:avLst/>
                    </a:prstGeom>
                  </pic:spPr>
                </pic:pic>
              </a:graphicData>
            </a:graphic>
          </wp:inline>
        </w:drawing>
      </w:r>
    </w:p>
    <w:p w14:paraId="082BDCF4" w14:textId="77777777" w:rsidR="001826DB" w:rsidRDefault="001826DB" w:rsidP="001826DB">
      <w:pPr>
        <w:spacing w:after="0"/>
        <w:jc w:val="both"/>
        <w:rPr>
          <w:rFonts w:eastAsia="宋体"/>
          <w:lang w:val="en-US" w:eastAsia="zh-CN"/>
        </w:rPr>
      </w:pPr>
    </w:p>
    <w:p w14:paraId="15C83271" w14:textId="79C6F873" w:rsidR="001826DB" w:rsidRDefault="001826DB" w:rsidP="001826DB">
      <w:pPr>
        <w:spacing w:after="0"/>
        <w:jc w:val="center"/>
        <w:rPr>
          <w:rFonts w:eastAsia="宋体"/>
          <w:lang w:val="en-US" w:eastAsia="zh-CN"/>
        </w:rPr>
      </w:pPr>
      <w:r w:rsidRPr="005C0C26">
        <w:rPr>
          <w:rFonts w:eastAsia="宋体"/>
          <w:noProof/>
          <w:lang w:eastAsia="zh-CN"/>
        </w:rPr>
        <w:lastRenderedPageBreak/>
        <w:drawing>
          <wp:inline distT="0" distB="0" distL="0" distR="0" wp14:anchorId="21CCA2E1" wp14:editId="42915FF7">
            <wp:extent cx="5462397" cy="1326639"/>
            <wp:effectExtent l="0" t="0" r="0" b="6985"/>
            <wp:docPr id="4" name="图片 3">
              <a:extLst xmlns:a="http://schemas.openxmlformats.org/drawingml/2006/main">
                <a:ext uri="{FF2B5EF4-FFF2-40B4-BE49-F238E27FC236}">
                  <a16:creationId xmlns:a16="http://schemas.microsoft.com/office/drawing/2014/main" id="{643B6F5A-9D44-ED96-C849-9B0563184B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43B6F5A-9D44-ED96-C849-9B0563184B5B}"/>
                        </a:ext>
                      </a:extLst>
                    </pic:cNvPr>
                    <pic:cNvPicPr>
                      <a:picLocks noChangeAspect="1"/>
                    </pic:cNvPicPr>
                  </pic:nvPicPr>
                  <pic:blipFill>
                    <a:blip r:embed="rId9"/>
                    <a:stretch>
                      <a:fillRect/>
                    </a:stretch>
                  </pic:blipFill>
                  <pic:spPr>
                    <a:xfrm>
                      <a:off x="0" y="0"/>
                      <a:ext cx="5525289" cy="1341913"/>
                    </a:xfrm>
                    <a:prstGeom prst="rect">
                      <a:avLst/>
                    </a:prstGeom>
                  </pic:spPr>
                </pic:pic>
              </a:graphicData>
            </a:graphic>
          </wp:inline>
        </w:drawing>
      </w:r>
    </w:p>
    <w:p w14:paraId="3C43DC90" w14:textId="77777777" w:rsidR="001826DB" w:rsidRDefault="001826DB" w:rsidP="001826DB">
      <w:pPr>
        <w:spacing w:after="0"/>
        <w:jc w:val="both"/>
        <w:rPr>
          <w:rFonts w:eastAsia="宋体"/>
          <w:lang w:val="en-US" w:eastAsia="zh-CN"/>
        </w:rPr>
      </w:pPr>
    </w:p>
    <w:p w14:paraId="12714D0B" w14:textId="6EB78A47" w:rsidR="001826DB" w:rsidRDefault="001826DB" w:rsidP="001826DB">
      <w:pPr>
        <w:autoSpaceDN w:val="0"/>
        <w:spacing w:after="120"/>
        <w:rPr>
          <w:rFonts w:eastAsia="宋体"/>
          <w:b/>
          <w:bCs/>
          <w:lang w:val="en-US" w:eastAsia="zh-CN"/>
        </w:rPr>
      </w:pPr>
      <w:r>
        <w:rPr>
          <w:b/>
          <w:bCs/>
        </w:rPr>
        <w:t xml:space="preserve">Observation </w:t>
      </w:r>
      <w:r w:rsidR="0014039C">
        <w:rPr>
          <w:rFonts w:eastAsia="宋体" w:hint="eastAsia"/>
          <w:b/>
          <w:bCs/>
          <w:lang w:eastAsia="zh-CN"/>
        </w:rPr>
        <w:t>1</w:t>
      </w:r>
      <w:r>
        <w:rPr>
          <w:b/>
          <w:bCs/>
        </w:rPr>
        <w:t>:</w:t>
      </w:r>
      <w:r>
        <w:rPr>
          <w:rFonts w:eastAsia="宋体"/>
          <w:b/>
          <w:bCs/>
          <w:lang w:val="en-US" w:eastAsia="zh-CN"/>
        </w:rPr>
        <w:t xml:space="preserve"> It is not easy for NW to guarantee that T/F tracking can be skipped during conditional cell switch. </w:t>
      </w:r>
    </w:p>
    <w:p w14:paraId="7C69EABA" w14:textId="3B6E2D9A" w:rsidR="0014039C" w:rsidRDefault="0014039C" w:rsidP="00D00E9E">
      <w:pPr>
        <w:autoSpaceDN w:val="0"/>
        <w:spacing w:after="120"/>
        <w:rPr>
          <w:rFonts w:eastAsia="等线"/>
          <w:bCs/>
          <w:lang w:eastAsia="zh-CN"/>
        </w:rPr>
      </w:pPr>
      <w:r>
        <w:rPr>
          <w:rFonts w:eastAsia="等线" w:hint="eastAsia"/>
          <w:bCs/>
          <w:lang w:eastAsia="zh-CN"/>
        </w:rPr>
        <w:t xml:space="preserve">When UE performs measurement, it is possible to do T/F tracking. But due to limited capability, the number of beams UE can perform T/F tracking on is much less than the </w:t>
      </w:r>
      <w:r w:rsidR="00374857">
        <w:rPr>
          <w:rFonts w:eastAsia="等线" w:hint="eastAsia"/>
          <w:bCs/>
          <w:lang w:eastAsia="zh-CN"/>
        </w:rPr>
        <w:t>capability</w:t>
      </w:r>
      <w:r>
        <w:rPr>
          <w:rFonts w:eastAsia="等线" w:hint="eastAsia"/>
          <w:bCs/>
          <w:lang w:eastAsia="zh-CN"/>
        </w:rPr>
        <w:t xml:space="preserve"> that UE can measure. </w:t>
      </w:r>
      <w:r w:rsidR="008801CD">
        <w:rPr>
          <w:rFonts w:eastAsia="等线" w:hint="eastAsia"/>
          <w:bCs/>
          <w:lang w:eastAsia="zh-CN"/>
        </w:rPr>
        <w:t>A</w:t>
      </w:r>
      <w:r w:rsidRPr="008801CD">
        <w:rPr>
          <w:rFonts w:eastAsia="等线" w:hint="eastAsia"/>
          <w:bCs/>
          <w:lang w:eastAsia="zh-CN"/>
        </w:rPr>
        <w:t xml:space="preserve"> possible way</w:t>
      </w:r>
      <w:r w:rsidR="007C2704" w:rsidRPr="008801CD">
        <w:rPr>
          <w:rFonts w:eastAsia="等线" w:hint="eastAsia"/>
          <w:bCs/>
          <w:lang w:eastAsia="zh-CN"/>
        </w:rPr>
        <w:t xml:space="preserve"> </w:t>
      </w:r>
      <w:r w:rsidR="008801CD">
        <w:rPr>
          <w:rFonts w:eastAsia="等线" w:hint="eastAsia"/>
          <w:bCs/>
          <w:lang w:eastAsia="zh-CN"/>
        </w:rPr>
        <w:t>may be that UE starts T/F tracking on the cell when enter condition is met.</w:t>
      </w:r>
    </w:p>
    <w:p w14:paraId="04F22DBF" w14:textId="0CD84CEF" w:rsidR="001A3E2C" w:rsidRDefault="001A3E2C" w:rsidP="00D00E9E">
      <w:pPr>
        <w:autoSpaceDN w:val="0"/>
        <w:spacing w:after="120"/>
        <w:rPr>
          <w:rFonts w:eastAsia="等线"/>
          <w:bCs/>
          <w:lang w:eastAsia="zh-CN"/>
        </w:rPr>
      </w:pPr>
      <w:r>
        <w:rPr>
          <w:rFonts w:eastAsia="等线" w:hint="eastAsia"/>
          <w:bCs/>
          <w:lang w:eastAsia="zh-CN"/>
        </w:rPr>
        <w:t>Active TCI state and C-LTM is triggered by L1 event: UE is supposed to do T/F tracking when performing L1 measurement</w:t>
      </w:r>
      <w:r w:rsidR="00440B3C">
        <w:rPr>
          <w:rFonts w:eastAsia="等线" w:hint="eastAsia"/>
          <w:bCs/>
          <w:lang w:eastAsia="zh-CN"/>
        </w:rPr>
        <w:t>. The basic assumption shall be UE not re-arrange its measurement behavio</w:t>
      </w:r>
      <w:r w:rsidR="008801CD">
        <w:rPr>
          <w:rFonts w:eastAsia="等线" w:hint="eastAsia"/>
          <w:bCs/>
          <w:lang w:eastAsia="zh-CN"/>
        </w:rPr>
        <w:t>u</w:t>
      </w:r>
      <w:r w:rsidR="00440B3C">
        <w:rPr>
          <w:rFonts w:eastAsia="等线" w:hint="eastAsia"/>
          <w:bCs/>
          <w:lang w:eastAsia="zh-CN"/>
        </w:rPr>
        <w:t>r. If TTT&lt;160ms, then</w:t>
      </w:r>
      <w:r>
        <w:rPr>
          <w:rFonts w:eastAsia="等线" w:hint="eastAsia"/>
          <w:bCs/>
          <w:lang w:eastAsia="zh-CN"/>
        </w:rPr>
        <w:t xml:space="preserve"> so T/F tracking can always be skipped.</w:t>
      </w:r>
      <w:r w:rsidR="00440B3C">
        <w:rPr>
          <w:rFonts w:eastAsia="等线" w:hint="eastAsia"/>
          <w:bCs/>
          <w:lang w:eastAsia="zh-CN"/>
        </w:rPr>
        <w:t xml:space="preserve"> Otherwise, whether T/F tracking can be skipped will depend on L1 measurement period.</w:t>
      </w:r>
    </w:p>
    <w:p w14:paraId="6FD7E19E" w14:textId="1630F421" w:rsidR="001A3E2C" w:rsidRDefault="001A3E2C" w:rsidP="00D00E9E">
      <w:pPr>
        <w:autoSpaceDN w:val="0"/>
        <w:spacing w:after="120"/>
        <w:rPr>
          <w:rFonts w:eastAsia="等线"/>
          <w:bCs/>
          <w:lang w:eastAsia="zh-CN"/>
        </w:rPr>
      </w:pPr>
      <w:r>
        <w:rPr>
          <w:rFonts w:eastAsia="等线" w:hint="eastAsia"/>
          <w:bCs/>
          <w:lang w:eastAsia="zh-CN"/>
        </w:rPr>
        <w:t xml:space="preserve">In FR1: Active TCI state, L1 measurement is not configured and C-LTM is triggered by L3 event: as the time gap between TCI state activation and the event is triggered may be very long, UE may already stop performing periodic T/F tracking. When UE finds the condition is met, UE can perform T/F tracking in the next measurement. There will be two </w:t>
      </w:r>
      <w:r>
        <w:rPr>
          <w:rFonts w:eastAsia="等线"/>
          <w:bCs/>
          <w:lang w:eastAsia="zh-CN"/>
        </w:rPr>
        <w:t>potential</w:t>
      </w:r>
      <w:r>
        <w:rPr>
          <w:rFonts w:eastAsia="等线" w:hint="eastAsia"/>
          <w:bCs/>
          <w:lang w:eastAsia="zh-CN"/>
        </w:rPr>
        <w:t xml:space="preserve"> issues. One issue is that TTT may be not long enough for UE to measure the cell again</w:t>
      </w:r>
      <w:r w:rsidR="00DA1445">
        <w:rPr>
          <w:rFonts w:eastAsia="等线" w:hint="eastAsia"/>
          <w:bCs/>
          <w:lang w:eastAsia="zh-CN"/>
        </w:rPr>
        <w:t xml:space="preserve">. In the test, TTT is usually set to 0.  </w:t>
      </w:r>
    </w:p>
    <w:p w14:paraId="70538DD4" w14:textId="38928BE0" w:rsidR="00DA1445" w:rsidRDefault="00DA1445" w:rsidP="00D00E9E">
      <w:pPr>
        <w:autoSpaceDN w:val="0"/>
        <w:spacing w:after="120"/>
        <w:rPr>
          <w:rFonts w:eastAsia="等线"/>
          <w:bCs/>
          <w:lang w:eastAsia="zh-CN"/>
        </w:rPr>
      </w:pPr>
      <w:r>
        <w:rPr>
          <w:rFonts w:eastAsia="等线"/>
          <w:bCs/>
          <w:lang w:eastAsia="zh-CN"/>
        </w:rPr>
        <w:t>N</w:t>
      </w:r>
      <w:r>
        <w:rPr>
          <w:rFonts w:eastAsia="等线" w:hint="eastAsia"/>
          <w:bCs/>
          <w:lang w:eastAsia="zh-CN"/>
        </w:rPr>
        <w:t xml:space="preserve">on-active TCI states: </w:t>
      </w:r>
      <w:r>
        <w:rPr>
          <w:rFonts w:eastAsia="等线"/>
          <w:bCs/>
          <w:lang w:eastAsia="zh-CN"/>
        </w:rPr>
        <w:t>When UE finds the condition is met, UE can perform T/F tracking in the next measurement. TTT may be not long enough for UE to measure the cell again.</w:t>
      </w:r>
    </w:p>
    <w:p w14:paraId="6AD09A1F" w14:textId="460B66AA" w:rsidR="00440B3C" w:rsidRDefault="00440B3C" w:rsidP="00D00E9E">
      <w:pPr>
        <w:autoSpaceDN w:val="0"/>
        <w:spacing w:after="120"/>
        <w:rPr>
          <w:rFonts w:eastAsia="等线"/>
          <w:bCs/>
          <w:lang w:eastAsia="zh-CN"/>
        </w:rPr>
      </w:pPr>
      <w:r>
        <w:rPr>
          <w:rFonts w:eastAsia="等线" w:hint="eastAsia"/>
          <w:bCs/>
          <w:lang w:eastAsia="zh-CN"/>
        </w:rPr>
        <w:t xml:space="preserve">Based on the above analysis, it can be observed that it is possible to further optimize the conditions of </w:t>
      </w:r>
      <w:r w:rsidR="00B10308" w:rsidRPr="00B10308">
        <w:rPr>
          <w:rFonts w:eastAsia="等线"/>
          <w:bCs/>
          <w:lang w:eastAsia="zh-CN"/>
        </w:rPr>
        <w:t>skipping T/F tracking during conditional cell switch</w:t>
      </w:r>
      <w:r w:rsidR="00B10308">
        <w:rPr>
          <w:rFonts w:eastAsia="等线" w:hint="eastAsia"/>
          <w:bCs/>
          <w:lang w:eastAsia="zh-CN"/>
        </w:rPr>
        <w:t xml:space="preserve">, but the </w:t>
      </w:r>
      <w:r w:rsidR="008801CD">
        <w:rPr>
          <w:rFonts w:eastAsia="等线" w:hint="eastAsia"/>
          <w:bCs/>
          <w:lang w:eastAsia="zh-CN"/>
        </w:rPr>
        <w:t>impact</w:t>
      </w:r>
      <w:r w:rsidR="00B10308">
        <w:rPr>
          <w:rFonts w:eastAsia="等线" w:hint="eastAsia"/>
          <w:bCs/>
          <w:lang w:eastAsia="zh-CN"/>
        </w:rPr>
        <w:t xml:space="preserve"> of TTT shall be considered in the to-be-optimized conditions.</w:t>
      </w:r>
    </w:p>
    <w:p w14:paraId="7F2B7F23" w14:textId="14FC920E" w:rsidR="00440B3C" w:rsidRDefault="00440B3C" w:rsidP="00440B3C">
      <w:pPr>
        <w:autoSpaceDN w:val="0"/>
        <w:spacing w:after="120"/>
        <w:rPr>
          <w:rFonts w:eastAsia="宋体"/>
          <w:b/>
          <w:bCs/>
          <w:lang w:val="en-US" w:eastAsia="zh-CN"/>
        </w:rPr>
      </w:pPr>
      <w:r>
        <w:rPr>
          <w:b/>
          <w:bCs/>
        </w:rPr>
        <w:t xml:space="preserve">Observation </w:t>
      </w:r>
      <w:r>
        <w:rPr>
          <w:rFonts w:eastAsia="宋体" w:hint="eastAsia"/>
          <w:b/>
          <w:bCs/>
          <w:lang w:eastAsia="zh-CN"/>
        </w:rPr>
        <w:t>2</w:t>
      </w:r>
      <w:r>
        <w:rPr>
          <w:b/>
          <w:bCs/>
        </w:rPr>
        <w:t>:</w:t>
      </w:r>
      <w:r>
        <w:rPr>
          <w:rFonts w:eastAsia="宋体"/>
          <w:b/>
          <w:bCs/>
          <w:lang w:val="en-US" w:eastAsia="zh-CN"/>
        </w:rPr>
        <w:t xml:space="preserve"> </w:t>
      </w:r>
      <w:r w:rsidR="008801CD">
        <w:rPr>
          <w:rFonts w:eastAsia="宋体" w:hint="eastAsia"/>
          <w:b/>
          <w:bCs/>
          <w:lang w:val="en-US" w:eastAsia="zh-CN"/>
        </w:rPr>
        <w:t>I</w:t>
      </w:r>
      <w:r w:rsidR="008801CD">
        <w:rPr>
          <w:rFonts w:eastAsia="宋体"/>
          <w:b/>
          <w:bCs/>
          <w:lang w:val="en-US" w:eastAsia="zh-CN"/>
        </w:rPr>
        <w:t>f TTT is long enough</w:t>
      </w:r>
      <w:r w:rsidR="008801CD">
        <w:rPr>
          <w:rFonts w:eastAsia="宋体" w:hint="eastAsia"/>
          <w:b/>
          <w:bCs/>
          <w:lang w:val="en-US" w:eastAsia="zh-CN"/>
        </w:rPr>
        <w:t>, i</w:t>
      </w:r>
      <w:r>
        <w:rPr>
          <w:rFonts w:eastAsia="宋体" w:hint="eastAsia"/>
          <w:b/>
          <w:bCs/>
          <w:lang w:val="en-US" w:eastAsia="zh-CN"/>
        </w:rPr>
        <w:t>t is possible for UE to do</w:t>
      </w:r>
      <w:r>
        <w:rPr>
          <w:rFonts w:eastAsia="宋体"/>
          <w:b/>
          <w:bCs/>
          <w:lang w:val="en-US" w:eastAsia="zh-CN"/>
        </w:rPr>
        <w:t xml:space="preserve"> T/F tracking </w:t>
      </w:r>
      <w:r>
        <w:rPr>
          <w:rFonts w:eastAsia="宋体" w:hint="eastAsia"/>
          <w:b/>
          <w:bCs/>
          <w:lang w:val="en-US" w:eastAsia="zh-CN"/>
        </w:rPr>
        <w:t>during TTT on the cell which meets the enter condition.</w:t>
      </w:r>
    </w:p>
    <w:p w14:paraId="47A257AF" w14:textId="04B78366" w:rsidR="00423A82" w:rsidRDefault="00440B3C" w:rsidP="008801CD">
      <w:pPr>
        <w:autoSpaceDN w:val="0"/>
        <w:spacing w:after="120"/>
        <w:rPr>
          <w:rFonts w:eastAsia="宋体"/>
          <w:b/>
          <w:bCs/>
          <w:lang w:val="en-US" w:eastAsia="zh-CN"/>
        </w:rPr>
      </w:pPr>
      <w:r>
        <w:rPr>
          <w:rFonts w:eastAsia="宋体" w:hint="eastAsia"/>
          <w:b/>
          <w:bCs/>
          <w:lang w:val="en-US" w:eastAsia="zh-CN"/>
        </w:rPr>
        <w:t xml:space="preserve">Proposal 1: Further optimization on the conditions of skipping T/F tracking during conditional cell switch </w:t>
      </w:r>
      <w:r w:rsidR="00B10308">
        <w:rPr>
          <w:rFonts w:eastAsia="宋体" w:hint="eastAsia"/>
          <w:b/>
          <w:bCs/>
          <w:lang w:val="en-US" w:eastAsia="zh-CN"/>
        </w:rPr>
        <w:t xml:space="preserve">is workable. But </w:t>
      </w:r>
      <w:r w:rsidR="00B10308" w:rsidRPr="00B10308">
        <w:rPr>
          <w:rFonts w:eastAsia="宋体"/>
          <w:b/>
          <w:bCs/>
          <w:lang w:val="en-US" w:eastAsia="zh-CN"/>
        </w:rPr>
        <w:t>the length of TTT shall be considered in the to-be-optimized conditions</w:t>
      </w:r>
      <w:r w:rsidR="00B10308">
        <w:rPr>
          <w:rFonts w:eastAsia="宋体" w:hint="eastAsia"/>
          <w:b/>
          <w:bCs/>
          <w:lang w:val="en-US" w:eastAsia="zh-CN"/>
        </w:rPr>
        <w:t>.</w:t>
      </w:r>
    </w:p>
    <w:p w14:paraId="4FC900E7" w14:textId="77777777" w:rsidR="00481886" w:rsidRDefault="00481886" w:rsidP="008801CD">
      <w:pPr>
        <w:autoSpaceDN w:val="0"/>
        <w:spacing w:after="120"/>
        <w:rPr>
          <w:rFonts w:eastAsia="宋体"/>
          <w:b/>
          <w:bCs/>
          <w:lang w:val="en-US" w:eastAsia="zh-CN"/>
        </w:rPr>
      </w:pPr>
    </w:p>
    <w:p w14:paraId="11974151" w14:textId="5DC967E0" w:rsidR="00481886" w:rsidRPr="00481886" w:rsidRDefault="00481886" w:rsidP="00481886">
      <w:pPr>
        <w:autoSpaceDN w:val="0"/>
        <w:spacing w:after="120"/>
        <w:rPr>
          <w:rFonts w:eastAsia="等线"/>
          <w:bCs/>
          <w:lang w:eastAsia="zh-CN"/>
        </w:rPr>
      </w:pPr>
      <w:r>
        <w:rPr>
          <w:rFonts w:eastAsia="等线" w:hint="eastAsia"/>
          <w:bCs/>
          <w:lang w:eastAsia="zh-CN"/>
        </w:rPr>
        <w:t xml:space="preserve">In conditional LTM, it is difficult for NW to know when interruption will happen as well as whether T/F tracking can be skipped or not. We think the best solution is to reduce the overall interruption. </w:t>
      </w:r>
      <w:r>
        <w:rPr>
          <w:rFonts w:eastAsia="Times New Roman"/>
          <w:lang w:val="en-US"/>
        </w:rPr>
        <w:t>As shown in Fig. 1 and Fig. 2, the time introduced by T/F tracking (</w:t>
      </w:r>
      <w:r>
        <w:rPr>
          <w:rFonts w:eastAsia="等线"/>
          <w:bCs/>
          <w:lang w:eastAsia="en-GB"/>
        </w:rPr>
        <w:t>T</w:t>
      </w:r>
      <w:r>
        <w:rPr>
          <w:rFonts w:eastAsia="等线"/>
          <w:bCs/>
          <w:vertAlign w:val="subscript"/>
          <w:lang w:eastAsia="en-GB"/>
        </w:rPr>
        <w:t>first-RS</w:t>
      </w:r>
      <w:r>
        <w:rPr>
          <w:rFonts w:eastAsiaTheme="minorEastAsia"/>
          <w:color w:val="FF0000"/>
        </w:rPr>
        <w:t xml:space="preserve"> </w:t>
      </w:r>
      <w:r>
        <w:rPr>
          <w:rFonts w:eastAsiaTheme="minorEastAsia"/>
        </w:rPr>
        <w:t>+ T</w:t>
      </w:r>
      <w:r>
        <w:rPr>
          <w:rFonts w:eastAsiaTheme="minorEastAsia"/>
          <w:vertAlign w:val="subscript"/>
        </w:rPr>
        <w:t>RS-proc</w:t>
      </w:r>
      <w:r>
        <w:rPr>
          <w:rFonts w:eastAsia="Times New Roman"/>
          <w:lang w:val="en-US"/>
        </w:rPr>
        <w:t>) includes two parts: the time spent on waiting for the SSB occasion</w:t>
      </w:r>
      <w:r>
        <w:rPr>
          <w:rFonts w:eastAsia="等线"/>
          <w:bCs/>
          <w:lang w:eastAsia="en-GB"/>
        </w:rPr>
        <w:t xml:space="preserve"> “</w:t>
      </w:r>
      <w:r>
        <w:rPr>
          <w:rFonts w:eastAsiaTheme="minorEastAsia"/>
          <w:bCs/>
        </w:rPr>
        <w:t>T</w:t>
      </w:r>
      <w:r>
        <w:rPr>
          <w:rFonts w:eastAsiaTheme="minorEastAsia"/>
          <w:bCs/>
          <w:vertAlign w:val="subscript"/>
        </w:rPr>
        <w:t>wait_RS</w:t>
      </w:r>
      <w:r>
        <w:rPr>
          <w:rFonts w:eastAsia="宋体"/>
          <w:lang w:val="en-US" w:eastAsia="zh-CN"/>
        </w:rPr>
        <w:t>” and the time to do T/F tracking on SSB “</w:t>
      </w:r>
      <w:r>
        <w:rPr>
          <w:rFonts w:eastAsiaTheme="minorEastAsia"/>
          <w:bCs/>
        </w:rPr>
        <w:t>T</w:t>
      </w:r>
      <w:r>
        <w:rPr>
          <w:rFonts w:eastAsiaTheme="minorEastAsia"/>
          <w:bCs/>
          <w:vertAlign w:val="subscript"/>
        </w:rPr>
        <w:t>RS</w:t>
      </w:r>
      <w:r>
        <w:rPr>
          <w:rFonts w:eastAsia="宋体"/>
          <w:lang w:val="en-US" w:eastAsia="zh-CN"/>
        </w:rPr>
        <w:t xml:space="preserve"> </w:t>
      </w:r>
      <w:r>
        <w:rPr>
          <w:rFonts w:eastAsiaTheme="minorEastAsia"/>
        </w:rPr>
        <w:t>+ T</w:t>
      </w:r>
      <w:r>
        <w:rPr>
          <w:rFonts w:eastAsiaTheme="minorEastAsia"/>
          <w:vertAlign w:val="subscript"/>
        </w:rPr>
        <w:t>RS-proc</w:t>
      </w:r>
      <w:r>
        <w:rPr>
          <w:rFonts w:eastAsia="宋体"/>
          <w:lang w:val="en-US" w:eastAsia="zh-CN"/>
        </w:rPr>
        <w:t xml:space="preserve">”. </w:t>
      </w:r>
      <w:r>
        <w:t>Theoretically, T</w:t>
      </w:r>
      <w:r>
        <w:rPr>
          <w:vertAlign w:val="subscript"/>
        </w:rPr>
        <w:t>RS</w:t>
      </w:r>
      <w:r>
        <w:t xml:space="preserve"> is the time needed to get ready to receive SSB on target cell plus the SSB duration. For SSB to be measured within MG, RF retuning time is needed. The SSB duration is less than 1 slot. Most of the components in HO/cell switch delay are defined in the unit of ms. We understand that the time needed for intra-frequency case can be shorter. To make the spec simpler, we prefer to define a unified value of T</w:t>
      </w:r>
      <w:r>
        <w:rPr>
          <w:vertAlign w:val="subscript"/>
        </w:rPr>
        <w:t>RS</w:t>
      </w:r>
      <w:r>
        <w:t xml:space="preserve"> for all the scenarios. Here we propose T</w:t>
      </w:r>
      <w:r>
        <w:rPr>
          <w:vertAlign w:val="subscript"/>
        </w:rPr>
        <w:t>RS</w:t>
      </w:r>
      <w:r>
        <w:t xml:space="preserve"> as 2ms. </w:t>
      </w:r>
      <w:r>
        <w:rPr>
          <w:rFonts w:eastAsiaTheme="minorEastAsia"/>
        </w:rPr>
        <w:t>T</w:t>
      </w:r>
      <w:r>
        <w:rPr>
          <w:rFonts w:eastAsiaTheme="minorEastAsia"/>
          <w:vertAlign w:val="subscript"/>
        </w:rPr>
        <w:t>RS-proc</w:t>
      </w:r>
      <w:r>
        <w:rPr>
          <w:lang w:eastAsia="zh-CN"/>
        </w:rPr>
        <w:t xml:space="preserve"> is time for SSB post-processing which</w:t>
      </w:r>
      <w:r>
        <w:rPr>
          <w:vertAlign w:val="subscript"/>
          <w:lang w:eastAsia="zh-CN"/>
        </w:rPr>
        <w:t xml:space="preserve"> </w:t>
      </w:r>
      <w:r>
        <w:rPr>
          <w:lang w:eastAsia="zh-CN"/>
        </w:rPr>
        <w:t>can be up to 2 ms.</w:t>
      </w:r>
    </w:p>
    <w:p w14:paraId="72B18428" w14:textId="77777777" w:rsidR="00481886" w:rsidRDefault="00481886" w:rsidP="00481886">
      <w:pPr>
        <w:pStyle w:val="B1"/>
        <w:ind w:left="0" w:firstLine="0"/>
        <w:rPr>
          <w:rFonts w:eastAsia="宋体"/>
          <w:lang w:eastAsia="zh-CN"/>
        </w:rPr>
      </w:pPr>
      <w:r>
        <w:rPr>
          <w:rFonts w:eastAsia="宋体"/>
          <w:lang w:eastAsia="zh-CN"/>
        </w:rPr>
        <w:t>Here we include “</w:t>
      </w:r>
      <w:r>
        <w:rPr>
          <w:rFonts w:eastAsiaTheme="minorEastAsia"/>
          <w:bCs/>
        </w:rPr>
        <w:t>T</w:t>
      </w:r>
      <w:r>
        <w:rPr>
          <w:rFonts w:eastAsiaTheme="minorEastAsia"/>
          <w:bCs/>
          <w:vertAlign w:val="subscript"/>
        </w:rPr>
        <w:t>RS</w:t>
      </w:r>
      <w:r>
        <w:rPr>
          <w:rFonts w:eastAsiaTheme="minorEastAsia"/>
        </w:rPr>
        <w:t xml:space="preserve"> + T</w:t>
      </w:r>
      <w:r>
        <w:rPr>
          <w:rFonts w:eastAsiaTheme="minorEastAsia"/>
          <w:vertAlign w:val="subscript"/>
        </w:rPr>
        <w:t>RS-proc</w:t>
      </w:r>
      <w:r>
        <w:rPr>
          <w:rFonts w:eastAsia="宋体"/>
          <w:lang w:eastAsia="zh-CN"/>
        </w:rPr>
        <w:t xml:space="preserve">” into interruption time due to there will be interruption on source cell to receive SSB on target cell, e.g., </w:t>
      </w:r>
    </w:p>
    <w:p w14:paraId="1F27FA87" w14:textId="77777777" w:rsidR="00481886" w:rsidRDefault="00481886" w:rsidP="00481886">
      <w:pPr>
        <w:pStyle w:val="B1"/>
        <w:numPr>
          <w:ilvl w:val="0"/>
          <w:numId w:val="50"/>
        </w:numPr>
        <w:textAlignment w:val="auto"/>
        <w:rPr>
          <w:rFonts w:eastAsia="宋体"/>
          <w:lang w:eastAsia="zh-CN"/>
        </w:rPr>
      </w:pPr>
      <w:r>
        <w:rPr>
          <w:rFonts w:eastAsia="宋体"/>
          <w:lang w:eastAsia="zh-CN"/>
        </w:rPr>
        <w:t>Inter-f: UE needs to retune to another frequency</w:t>
      </w:r>
    </w:p>
    <w:p w14:paraId="5BC2DA98" w14:textId="77777777" w:rsidR="00481886" w:rsidRDefault="00481886" w:rsidP="00481886">
      <w:pPr>
        <w:pStyle w:val="B1"/>
        <w:numPr>
          <w:ilvl w:val="0"/>
          <w:numId w:val="50"/>
        </w:numPr>
        <w:textAlignment w:val="auto"/>
        <w:rPr>
          <w:rFonts w:eastAsia="宋体"/>
          <w:lang w:eastAsia="zh-CN"/>
        </w:rPr>
      </w:pPr>
      <w:r>
        <w:rPr>
          <w:rFonts w:eastAsia="宋体"/>
          <w:lang w:eastAsia="zh-CN"/>
        </w:rPr>
        <w:t>Intra-f in FR2: Rx beam may be different from source cell</w:t>
      </w:r>
    </w:p>
    <w:p w14:paraId="5D48D2FB" w14:textId="77777777" w:rsidR="00481886" w:rsidRDefault="00481886" w:rsidP="00481886">
      <w:pPr>
        <w:pStyle w:val="B1"/>
        <w:numPr>
          <w:ilvl w:val="0"/>
          <w:numId w:val="50"/>
        </w:numPr>
        <w:textAlignment w:val="auto"/>
        <w:rPr>
          <w:rFonts w:eastAsia="宋体"/>
          <w:lang w:eastAsia="zh-CN"/>
        </w:rPr>
      </w:pPr>
      <w:r>
        <w:rPr>
          <w:rFonts w:eastAsia="宋体"/>
          <w:lang w:eastAsia="zh-CN"/>
        </w:rPr>
        <w:t>Intra-f in FR1 with mixed numerology and UE incapable of mixed numerology</w:t>
      </w:r>
    </w:p>
    <w:p w14:paraId="4DD2D840" w14:textId="77777777" w:rsidR="00481886" w:rsidRDefault="00481886" w:rsidP="00481886">
      <w:pPr>
        <w:pStyle w:val="B1"/>
        <w:ind w:left="0" w:firstLine="0"/>
      </w:pPr>
      <w:r>
        <w:rPr>
          <w:rFonts w:eastAsia="宋体"/>
          <w:lang w:eastAsia="zh-CN"/>
        </w:rPr>
        <w:t xml:space="preserve">As the optimization of UE performing T/F tracking before </w:t>
      </w:r>
      <w:r>
        <w:t>T</w:t>
      </w:r>
      <w:r>
        <w:rPr>
          <w:vertAlign w:val="subscript"/>
        </w:rPr>
        <w:t>processing</w:t>
      </w:r>
      <w:r>
        <w:t xml:space="preserve"> </w:t>
      </w:r>
      <w:r>
        <w:rPr>
          <w:rFonts w:eastAsia="宋体"/>
          <w:lang w:eastAsia="zh-CN"/>
        </w:rPr>
        <w:t>has reduced the average interruption time significantly, we prefer to define a unified requirements for all the scenarios for the sake of spec simplification and readability.</w:t>
      </w:r>
    </w:p>
    <w:p w14:paraId="2CBEECC3" w14:textId="177451C0" w:rsidR="00481886" w:rsidRDefault="00481886" w:rsidP="00481886">
      <w:pPr>
        <w:spacing w:after="0"/>
        <w:jc w:val="both"/>
        <w:rPr>
          <w:lang w:val="en-US"/>
        </w:rPr>
      </w:pPr>
      <w:r>
        <w:rPr>
          <w:noProof/>
        </w:rPr>
        <w:lastRenderedPageBreak/>
        <w:drawing>
          <wp:inline distT="0" distB="0" distL="0" distR="0" wp14:anchorId="6E3E27D0" wp14:editId="5D1205C6">
            <wp:extent cx="6120765" cy="1417320"/>
            <wp:effectExtent l="0" t="0" r="0" b="0"/>
            <wp:docPr id="29582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417320"/>
                    </a:xfrm>
                    <a:prstGeom prst="rect">
                      <a:avLst/>
                    </a:prstGeom>
                    <a:noFill/>
                    <a:ln>
                      <a:noFill/>
                    </a:ln>
                  </pic:spPr>
                </pic:pic>
              </a:graphicData>
            </a:graphic>
          </wp:inline>
        </w:drawing>
      </w:r>
    </w:p>
    <w:p w14:paraId="338DC2B1" w14:textId="77777777" w:rsidR="00481886" w:rsidRDefault="00481886" w:rsidP="00481886">
      <w:pPr>
        <w:spacing w:after="0"/>
        <w:jc w:val="center"/>
        <w:rPr>
          <w:rFonts w:eastAsia="Times New Roman"/>
          <w:lang w:val="en-US"/>
        </w:rPr>
      </w:pPr>
      <w:r>
        <w:rPr>
          <w:rFonts w:eastAsia="Times New Roman"/>
          <w:lang w:val="en-US"/>
        </w:rPr>
        <w:t>Fig.1</w:t>
      </w:r>
    </w:p>
    <w:p w14:paraId="6072CF93" w14:textId="77777777" w:rsidR="00481886" w:rsidRDefault="00481886" w:rsidP="00481886">
      <w:pPr>
        <w:spacing w:after="0"/>
        <w:jc w:val="both"/>
        <w:rPr>
          <w:lang w:val="en-US"/>
        </w:rPr>
      </w:pPr>
    </w:p>
    <w:p w14:paraId="2F921AFC" w14:textId="62B1D159" w:rsidR="00481886" w:rsidRDefault="00481886" w:rsidP="00481886">
      <w:pPr>
        <w:spacing w:after="0"/>
        <w:jc w:val="both"/>
        <w:rPr>
          <w:lang w:val="en-US"/>
        </w:rPr>
      </w:pPr>
      <w:r>
        <w:rPr>
          <w:noProof/>
        </w:rPr>
        <w:drawing>
          <wp:inline distT="0" distB="0" distL="0" distR="0" wp14:anchorId="618A4C20" wp14:editId="44614571">
            <wp:extent cx="6120765" cy="1350010"/>
            <wp:effectExtent l="0" t="0" r="0" b="2540"/>
            <wp:docPr id="20022156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50010"/>
                    </a:xfrm>
                    <a:prstGeom prst="rect">
                      <a:avLst/>
                    </a:prstGeom>
                    <a:noFill/>
                    <a:ln>
                      <a:noFill/>
                    </a:ln>
                  </pic:spPr>
                </pic:pic>
              </a:graphicData>
            </a:graphic>
          </wp:inline>
        </w:drawing>
      </w:r>
    </w:p>
    <w:p w14:paraId="1322148F" w14:textId="77777777" w:rsidR="00481886" w:rsidRDefault="00481886" w:rsidP="00481886">
      <w:pPr>
        <w:spacing w:after="0"/>
        <w:jc w:val="center"/>
        <w:rPr>
          <w:rFonts w:eastAsia="Times New Roman"/>
          <w:lang w:val="en-US"/>
        </w:rPr>
      </w:pPr>
      <w:r>
        <w:rPr>
          <w:rFonts w:eastAsia="Times New Roman"/>
          <w:lang w:val="en-US"/>
        </w:rPr>
        <w:t>Fig. 2</w:t>
      </w:r>
    </w:p>
    <w:p w14:paraId="1D7B71B7" w14:textId="77777777" w:rsidR="00481886" w:rsidRDefault="00481886" w:rsidP="00481886">
      <w:pPr>
        <w:spacing w:after="0"/>
        <w:jc w:val="both"/>
        <w:rPr>
          <w:rFonts w:eastAsia="宋体"/>
          <w:lang w:val="en-US" w:eastAsia="zh-CN"/>
        </w:rPr>
      </w:pPr>
    </w:p>
    <w:p w14:paraId="23C64310" w14:textId="0C400AD0" w:rsidR="00481886" w:rsidRDefault="00481886" w:rsidP="00481886">
      <w:pPr>
        <w:spacing w:after="0"/>
        <w:jc w:val="both"/>
        <w:rPr>
          <w:rFonts w:eastAsia="宋体"/>
          <w:b/>
          <w:bCs/>
          <w:lang w:val="en-US" w:eastAsia="zh-CN"/>
        </w:rPr>
      </w:pPr>
      <w:bookmarkStart w:id="4" w:name="_Hlk142489963"/>
      <w:bookmarkStart w:id="5" w:name="_Hlk134435142"/>
      <w:r>
        <w:rPr>
          <w:b/>
          <w:bCs/>
        </w:rPr>
        <w:t xml:space="preserve">Proposal </w:t>
      </w:r>
      <w:r>
        <w:rPr>
          <w:rFonts w:eastAsia="宋体" w:hint="eastAsia"/>
          <w:b/>
          <w:bCs/>
          <w:lang w:eastAsia="zh-CN"/>
        </w:rPr>
        <w:t>2</w:t>
      </w:r>
      <w:r>
        <w:rPr>
          <w:b/>
          <w:bCs/>
        </w:rPr>
        <w:t xml:space="preserve">: </w:t>
      </w:r>
      <w:bookmarkEnd w:id="4"/>
      <w:bookmarkEnd w:id="5"/>
      <w:r>
        <w:rPr>
          <w:rFonts w:eastAsia="宋体"/>
          <w:b/>
          <w:bCs/>
          <w:lang w:val="en-US" w:eastAsia="zh-CN"/>
        </w:rPr>
        <w:t xml:space="preserve">For C-LTM, separate </w:t>
      </w:r>
      <w:r>
        <w:rPr>
          <w:rFonts w:eastAsia="等线"/>
          <w:b/>
          <w:bCs/>
          <w:sz w:val="18"/>
          <w:lang w:eastAsia="en-GB"/>
        </w:rPr>
        <w:t>T</w:t>
      </w:r>
      <w:r>
        <w:rPr>
          <w:rFonts w:eastAsia="等线"/>
          <w:b/>
          <w:bCs/>
          <w:sz w:val="18"/>
          <w:vertAlign w:val="subscript"/>
          <w:lang w:eastAsia="en-GB"/>
        </w:rPr>
        <w:t>first-RS</w:t>
      </w:r>
      <w:r>
        <w:rPr>
          <w:rFonts w:eastAsiaTheme="minorEastAsia"/>
          <w:b/>
          <w:bCs/>
          <w:color w:val="FF0000"/>
          <w:sz w:val="18"/>
          <w:szCs w:val="18"/>
        </w:rPr>
        <w:t xml:space="preserve"> </w:t>
      </w:r>
      <w:r>
        <w:rPr>
          <w:rFonts w:eastAsia="宋体"/>
          <w:b/>
          <w:bCs/>
          <w:lang w:val="en-US" w:eastAsia="zh-CN"/>
        </w:rPr>
        <w:t xml:space="preserve">to two parts: </w:t>
      </w:r>
    </w:p>
    <w:p w14:paraId="08077E87" w14:textId="77777777" w:rsidR="00481886" w:rsidRDefault="00481886" w:rsidP="00481886">
      <w:pPr>
        <w:pStyle w:val="a7"/>
        <w:numPr>
          <w:ilvl w:val="0"/>
          <w:numId w:val="51"/>
        </w:numPr>
        <w:spacing w:after="0"/>
        <w:ind w:leftChars="0"/>
        <w:jc w:val="both"/>
        <w:rPr>
          <w:rFonts w:eastAsiaTheme="minorEastAsia"/>
          <w:b/>
          <w:bCs/>
          <w:sz w:val="18"/>
          <w:szCs w:val="18"/>
        </w:rPr>
      </w:pPr>
      <w:r>
        <w:rPr>
          <w:rFonts w:eastAsiaTheme="minorEastAsia"/>
          <w:b/>
          <w:sz w:val="18"/>
          <w:szCs w:val="18"/>
        </w:rPr>
        <w:t>T</w:t>
      </w:r>
      <w:r>
        <w:rPr>
          <w:rFonts w:eastAsiaTheme="minorEastAsia"/>
          <w:b/>
          <w:sz w:val="18"/>
          <w:szCs w:val="18"/>
          <w:vertAlign w:val="subscript"/>
        </w:rPr>
        <w:t>wait_RS</w:t>
      </w:r>
      <w:r>
        <w:rPr>
          <w:rFonts w:eastAsia="宋体"/>
          <w:b/>
          <w:lang w:eastAsia="zh-CN"/>
        </w:rPr>
        <w:t xml:space="preserve">: </w:t>
      </w:r>
      <w:r>
        <w:rPr>
          <w:rFonts w:eastAsia="Times New Roman"/>
          <w:b/>
          <w:lang w:val="en-US"/>
        </w:rPr>
        <w:t>the time spent on waiting for the SSB occasion</w:t>
      </w:r>
    </w:p>
    <w:p w14:paraId="228DBFFC" w14:textId="77777777" w:rsidR="00481886" w:rsidRDefault="00481886" w:rsidP="00481886">
      <w:pPr>
        <w:pStyle w:val="a7"/>
        <w:numPr>
          <w:ilvl w:val="0"/>
          <w:numId w:val="51"/>
        </w:numPr>
        <w:spacing w:after="0"/>
        <w:ind w:leftChars="0"/>
        <w:jc w:val="both"/>
        <w:rPr>
          <w:rFonts w:eastAsiaTheme="minorEastAsia"/>
          <w:b/>
          <w:bCs/>
          <w:sz w:val="18"/>
          <w:szCs w:val="18"/>
        </w:rPr>
      </w:pPr>
      <w:r>
        <w:rPr>
          <w:rFonts w:eastAsiaTheme="minorEastAsia"/>
          <w:b/>
          <w:bCs/>
          <w:sz w:val="18"/>
          <w:szCs w:val="18"/>
        </w:rPr>
        <w:t>T</w:t>
      </w:r>
      <w:r>
        <w:rPr>
          <w:rFonts w:eastAsiaTheme="minorEastAsia"/>
          <w:b/>
          <w:bCs/>
          <w:sz w:val="18"/>
          <w:szCs w:val="18"/>
          <w:vertAlign w:val="subscript"/>
        </w:rPr>
        <w:t>RS</w:t>
      </w:r>
      <w:r>
        <w:rPr>
          <w:b/>
          <w:bCs/>
        </w:rPr>
        <w:t>: the time needed to get ready to receive SSB on target cell plus the SSB duration, which is</w:t>
      </w:r>
      <w:r>
        <w:rPr>
          <w:b/>
          <w:bCs/>
          <w:lang w:eastAsia="zh-CN"/>
        </w:rPr>
        <w:t xml:space="preserve"> 2 ms.</w:t>
      </w:r>
    </w:p>
    <w:p w14:paraId="330AF034" w14:textId="77777777" w:rsidR="00481886" w:rsidRDefault="00481886" w:rsidP="00481886">
      <w:pPr>
        <w:spacing w:after="0"/>
        <w:jc w:val="both"/>
        <w:rPr>
          <w:b/>
          <w:bCs/>
        </w:rPr>
      </w:pPr>
    </w:p>
    <w:p w14:paraId="0610CEAB" w14:textId="4DBF5D99" w:rsidR="00481886" w:rsidRPr="00481886" w:rsidRDefault="00481886" w:rsidP="00481886">
      <w:pPr>
        <w:spacing w:after="0"/>
        <w:jc w:val="both"/>
        <w:rPr>
          <w:rFonts w:eastAsia="宋体" w:hint="eastAsia"/>
          <w:b/>
          <w:bCs/>
          <w:sz w:val="18"/>
          <w:szCs w:val="18"/>
          <w:lang w:eastAsia="zh-CN"/>
        </w:rPr>
      </w:pPr>
      <w:r>
        <w:rPr>
          <w:b/>
          <w:bCs/>
        </w:rPr>
        <w:t xml:space="preserve">Proposal </w:t>
      </w:r>
      <w:r>
        <w:rPr>
          <w:rFonts w:eastAsia="宋体" w:hint="eastAsia"/>
          <w:b/>
          <w:bCs/>
          <w:lang w:eastAsia="zh-CN"/>
        </w:rPr>
        <w:t>3</w:t>
      </w:r>
      <w:r>
        <w:rPr>
          <w:b/>
          <w:bCs/>
        </w:rPr>
        <w:t xml:space="preserve">: Exclude </w:t>
      </w:r>
      <w:r>
        <w:rPr>
          <w:rFonts w:eastAsiaTheme="minorEastAsia"/>
          <w:b/>
          <w:sz w:val="18"/>
          <w:szCs w:val="18"/>
        </w:rPr>
        <w:t>T</w:t>
      </w:r>
      <w:r>
        <w:rPr>
          <w:rFonts w:eastAsiaTheme="minorEastAsia"/>
          <w:b/>
          <w:sz w:val="18"/>
          <w:szCs w:val="18"/>
          <w:vertAlign w:val="subscript"/>
        </w:rPr>
        <w:t>wait_RS</w:t>
      </w:r>
      <w:r>
        <w:rPr>
          <w:rFonts w:eastAsia="宋体"/>
          <w:b/>
          <w:lang w:eastAsia="zh-CN"/>
        </w:rPr>
        <w:t xml:space="preserve"> </w:t>
      </w:r>
      <w:r>
        <w:rPr>
          <w:rFonts w:eastAsia="Times New Roman"/>
          <w:b/>
          <w:lang w:val="en-US"/>
        </w:rPr>
        <w:t>the time spent on waiting for the SSB occasion from conditional cell switch interruption.</w:t>
      </w:r>
    </w:p>
    <w:bookmarkEnd w:id="0"/>
    <w:bookmarkEnd w:id="1"/>
    <w:bookmarkEnd w:id="2"/>
    <w:bookmarkEnd w:id="3"/>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AB052D7"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A632C4">
        <w:rPr>
          <w:rFonts w:eastAsiaTheme="minorEastAsia"/>
          <w:bCs/>
          <w:iCs/>
          <w:lang w:val="en-US" w:eastAsia="zh-TW"/>
        </w:rPr>
        <w:t>conditional LTM</w:t>
      </w:r>
      <w:r w:rsidR="006211A7">
        <w:rPr>
          <w:rFonts w:eastAsiaTheme="minorEastAsia"/>
          <w:bCs/>
          <w:iCs/>
          <w:lang w:val="en-US" w:eastAsia="zh-TW"/>
        </w:rPr>
        <w:t xml:space="preserve"> and have the following proposals and observation</w:t>
      </w:r>
      <w:r w:rsidR="00481886">
        <w:rPr>
          <w:rFonts w:eastAsia="宋体" w:hint="eastAsia"/>
          <w:bCs/>
          <w:iCs/>
          <w:lang w:val="en-US" w:eastAsia="zh-CN"/>
        </w:rPr>
        <w:t>s</w:t>
      </w:r>
      <w:r w:rsidR="00972131">
        <w:rPr>
          <w:rFonts w:eastAsiaTheme="minorEastAsia"/>
          <w:bCs/>
          <w:iCs/>
          <w:lang w:val="en-US" w:eastAsia="zh-TW"/>
        </w:rPr>
        <w:t>.</w:t>
      </w:r>
    </w:p>
    <w:p w14:paraId="73CB1379" w14:textId="77777777" w:rsidR="008801CD" w:rsidRDefault="008801CD" w:rsidP="008801CD">
      <w:pPr>
        <w:autoSpaceDN w:val="0"/>
        <w:spacing w:after="120"/>
        <w:rPr>
          <w:rFonts w:eastAsia="宋体"/>
          <w:b/>
          <w:bCs/>
          <w:lang w:val="en-US" w:eastAsia="zh-CN"/>
        </w:rPr>
      </w:pPr>
      <w:r>
        <w:rPr>
          <w:b/>
          <w:bCs/>
        </w:rPr>
        <w:t xml:space="preserve">Observation </w:t>
      </w:r>
      <w:r>
        <w:rPr>
          <w:rFonts w:eastAsia="宋体"/>
          <w:b/>
          <w:bCs/>
          <w:lang w:eastAsia="zh-CN"/>
        </w:rPr>
        <w:t>1</w:t>
      </w:r>
      <w:r>
        <w:rPr>
          <w:b/>
          <w:bCs/>
        </w:rPr>
        <w:t>:</w:t>
      </w:r>
      <w:r>
        <w:rPr>
          <w:rFonts w:eastAsia="宋体"/>
          <w:b/>
          <w:bCs/>
          <w:lang w:val="en-US" w:eastAsia="zh-CN"/>
        </w:rPr>
        <w:t xml:space="preserve"> It is not easy for NW to guarantee that T/F tracking can be skipped during conditional cell switch. </w:t>
      </w:r>
    </w:p>
    <w:p w14:paraId="2AE2710A" w14:textId="77777777" w:rsidR="008801CD" w:rsidRDefault="008801CD" w:rsidP="008801CD">
      <w:pPr>
        <w:autoSpaceDN w:val="0"/>
        <w:spacing w:after="120"/>
        <w:rPr>
          <w:rFonts w:eastAsia="宋体"/>
          <w:b/>
          <w:bCs/>
          <w:lang w:val="en-US" w:eastAsia="zh-CN"/>
        </w:rPr>
      </w:pPr>
      <w:r>
        <w:rPr>
          <w:b/>
          <w:bCs/>
        </w:rPr>
        <w:t xml:space="preserve">Observation </w:t>
      </w:r>
      <w:r>
        <w:rPr>
          <w:rFonts w:eastAsia="宋体"/>
          <w:b/>
          <w:bCs/>
          <w:lang w:eastAsia="zh-CN"/>
        </w:rPr>
        <w:t>2</w:t>
      </w:r>
      <w:r>
        <w:rPr>
          <w:b/>
          <w:bCs/>
        </w:rPr>
        <w:t>:</w:t>
      </w:r>
      <w:r>
        <w:rPr>
          <w:rFonts w:eastAsia="宋体"/>
          <w:b/>
          <w:bCs/>
          <w:lang w:val="en-US" w:eastAsia="zh-CN"/>
        </w:rPr>
        <w:t xml:space="preserve"> If TTT is long enough, it is possible for UE to do T/F tracking during TTT on the cell which meets the enter condition.</w:t>
      </w:r>
    </w:p>
    <w:p w14:paraId="50CB800A" w14:textId="6570E4EC" w:rsidR="00253CEE" w:rsidRDefault="008801CD" w:rsidP="008801CD">
      <w:pPr>
        <w:autoSpaceDN w:val="0"/>
        <w:spacing w:after="120"/>
        <w:rPr>
          <w:rFonts w:eastAsia="宋体"/>
          <w:b/>
          <w:bCs/>
          <w:lang w:val="en-US" w:eastAsia="zh-CN"/>
        </w:rPr>
      </w:pPr>
      <w:r>
        <w:rPr>
          <w:rFonts w:eastAsia="宋体"/>
          <w:b/>
          <w:bCs/>
          <w:lang w:val="en-US" w:eastAsia="zh-CN"/>
        </w:rPr>
        <w:t>Proposal 1: Further optimization on the conditions of skipping T/F tracking during conditional cell switch is workable. But the length of TTT shall be considered in the to-be-optimized conditions.</w:t>
      </w:r>
    </w:p>
    <w:p w14:paraId="00FC3934" w14:textId="77777777" w:rsidR="00481886" w:rsidRDefault="00481886" w:rsidP="00481886">
      <w:pPr>
        <w:spacing w:after="0"/>
        <w:jc w:val="both"/>
        <w:rPr>
          <w:rFonts w:eastAsia="宋体"/>
          <w:b/>
          <w:bCs/>
          <w:lang w:val="en-US" w:eastAsia="zh-CN"/>
        </w:rPr>
      </w:pPr>
      <w:r>
        <w:rPr>
          <w:b/>
          <w:bCs/>
        </w:rPr>
        <w:t xml:space="preserve">Proposal </w:t>
      </w:r>
      <w:r>
        <w:rPr>
          <w:rFonts w:eastAsia="宋体"/>
          <w:b/>
          <w:bCs/>
          <w:lang w:eastAsia="zh-CN"/>
        </w:rPr>
        <w:t>2</w:t>
      </w:r>
      <w:r>
        <w:rPr>
          <w:b/>
          <w:bCs/>
        </w:rPr>
        <w:t xml:space="preserve">: </w:t>
      </w:r>
      <w:r>
        <w:rPr>
          <w:rFonts w:eastAsia="宋体"/>
          <w:b/>
          <w:bCs/>
          <w:lang w:val="en-US" w:eastAsia="zh-CN"/>
        </w:rPr>
        <w:t xml:space="preserve">For C-LTM, separate </w:t>
      </w:r>
      <w:r>
        <w:rPr>
          <w:rFonts w:eastAsia="等线"/>
          <w:b/>
          <w:bCs/>
          <w:sz w:val="18"/>
          <w:lang w:eastAsia="en-GB"/>
        </w:rPr>
        <w:t>T</w:t>
      </w:r>
      <w:r>
        <w:rPr>
          <w:rFonts w:eastAsia="等线"/>
          <w:b/>
          <w:bCs/>
          <w:sz w:val="18"/>
          <w:vertAlign w:val="subscript"/>
          <w:lang w:eastAsia="en-GB"/>
        </w:rPr>
        <w:t>first-RS</w:t>
      </w:r>
      <w:r>
        <w:rPr>
          <w:rFonts w:eastAsiaTheme="minorEastAsia"/>
          <w:b/>
          <w:bCs/>
          <w:color w:val="FF0000"/>
          <w:sz w:val="18"/>
          <w:szCs w:val="18"/>
        </w:rPr>
        <w:t xml:space="preserve"> </w:t>
      </w:r>
      <w:r>
        <w:rPr>
          <w:rFonts w:eastAsia="宋体"/>
          <w:b/>
          <w:bCs/>
          <w:lang w:val="en-US" w:eastAsia="zh-CN"/>
        </w:rPr>
        <w:t xml:space="preserve">to two parts: </w:t>
      </w:r>
    </w:p>
    <w:p w14:paraId="672B2AAC" w14:textId="77777777" w:rsidR="00481886" w:rsidRDefault="00481886" w:rsidP="00481886">
      <w:pPr>
        <w:pStyle w:val="a7"/>
        <w:numPr>
          <w:ilvl w:val="0"/>
          <w:numId w:val="51"/>
        </w:numPr>
        <w:spacing w:after="0"/>
        <w:ind w:leftChars="0"/>
        <w:jc w:val="both"/>
        <w:rPr>
          <w:rFonts w:eastAsiaTheme="minorEastAsia"/>
          <w:b/>
          <w:bCs/>
          <w:sz w:val="18"/>
          <w:szCs w:val="18"/>
        </w:rPr>
      </w:pPr>
      <w:r>
        <w:rPr>
          <w:rFonts w:eastAsiaTheme="minorEastAsia"/>
          <w:b/>
          <w:sz w:val="18"/>
          <w:szCs w:val="18"/>
        </w:rPr>
        <w:t>T</w:t>
      </w:r>
      <w:r>
        <w:rPr>
          <w:rFonts w:eastAsiaTheme="minorEastAsia"/>
          <w:b/>
          <w:sz w:val="18"/>
          <w:szCs w:val="18"/>
          <w:vertAlign w:val="subscript"/>
        </w:rPr>
        <w:t>wait_RS</w:t>
      </w:r>
      <w:r>
        <w:rPr>
          <w:rFonts w:eastAsia="宋体"/>
          <w:b/>
          <w:lang w:eastAsia="zh-CN"/>
        </w:rPr>
        <w:t xml:space="preserve">: </w:t>
      </w:r>
      <w:r>
        <w:rPr>
          <w:rFonts w:eastAsia="Times New Roman"/>
          <w:b/>
          <w:lang w:val="en-US"/>
        </w:rPr>
        <w:t>the time spent on waiting for the SSB occasion</w:t>
      </w:r>
    </w:p>
    <w:p w14:paraId="7E10FDD2" w14:textId="77777777" w:rsidR="00481886" w:rsidRDefault="00481886" w:rsidP="00481886">
      <w:pPr>
        <w:pStyle w:val="a7"/>
        <w:numPr>
          <w:ilvl w:val="0"/>
          <w:numId w:val="51"/>
        </w:numPr>
        <w:spacing w:after="0"/>
        <w:ind w:leftChars="0"/>
        <w:jc w:val="both"/>
        <w:rPr>
          <w:rFonts w:eastAsiaTheme="minorEastAsia"/>
          <w:b/>
          <w:bCs/>
          <w:sz w:val="18"/>
          <w:szCs w:val="18"/>
        </w:rPr>
      </w:pPr>
      <w:r>
        <w:rPr>
          <w:rFonts w:eastAsiaTheme="minorEastAsia"/>
          <w:b/>
          <w:bCs/>
          <w:sz w:val="18"/>
          <w:szCs w:val="18"/>
        </w:rPr>
        <w:t>T</w:t>
      </w:r>
      <w:r>
        <w:rPr>
          <w:rFonts w:eastAsiaTheme="minorEastAsia"/>
          <w:b/>
          <w:bCs/>
          <w:sz w:val="18"/>
          <w:szCs w:val="18"/>
          <w:vertAlign w:val="subscript"/>
        </w:rPr>
        <w:t>RS</w:t>
      </w:r>
      <w:r>
        <w:rPr>
          <w:b/>
          <w:bCs/>
        </w:rPr>
        <w:t>: the time needed to get ready to receive SSB on target cell plus the SSB duration, which is</w:t>
      </w:r>
      <w:r>
        <w:rPr>
          <w:b/>
          <w:bCs/>
          <w:lang w:eastAsia="zh-CN"/>
        </w:rPr>
        <w:t xml:space="preserve"> 2 ms.</w:t>
      </w:r>
    </w:p>
    <w:p w14:paraId="6CE657D3" w14:textId="77777777" w:rsidR="00481886" w:rsidRDefault="00481886" w:rsidP="00481886">
      <w:pPr>
        <w:spacing w:after="0"/>
        <w:jc w:val="both"/>
        <w:rPr>
          <w:b/>
          <w:bCs/>
        </w:rPr>
      </w:pPr>
    </w:p>
    <w:p w14:paraId="562FE029" w14:textId="4A21AE46" w:rsidR="00481886" w:rsidRPr="00481886" w:rsidRDefault="00481886" w:rsidP="00481886">
      <w:pPr>
        <w:spacing w:after="0"/>
        <w:jc w:val="both"/>
        <w:rPr>
          <w:rFonts w:eastAsia="宋体" w:hint="eastAsia"/>
          <w:b/>
          <w:bCs/>
          <w:sz w:val="18"/>
          <w:szCs w:val="18"/>
          <w:lang w:eastAsia="zh-CN"/>
        </w:rPr>
      </w:pPr>
      <w:r>
        <w:rPr>
          <w:b/>
          <w:bCs/>
        </w:rPr>
        <w:t xml:space="preserve">Proposal </w:t>
      </w:r>
      <w:r>
        <w:rPr>
          <w:rFonts w:eastAsia="宋体"/>
          <w:b/>
          <w:bCs/>
          <w:lang w:eastAsia="zh-CN"/>
        </w:rPr>
        <w:t>3</w:t>
      </w:r>
      <w:r>
        <w:rPr>
          <w:b/>
          <w:bCs/>
        </w:rPr>
        <w:t xml:space="preserve">: Exclude </w:t>
      </w:r>
      <w:r>
        <w:rPr>
          <w:rFonts w:eastAsiaTheme="minorEastAsia"/>
          <w:b/>
          <w:sz w:val="18"/>
          <w:szCs w:val="18"/>
        </w:rPr>
        <w:t>T</w:t>
      </w:r>
      <w:r>
        <w:rPr>
          <w:rFonts w:eastAsiaTheme="minorEastAsia"/>
          <w:b/>
          <w:sz w:val="18"/>
          <w:szCs w:val="18"/>
          <w:vertAlign w:val="subscript"/>
        </w:rPr>
        <w:t>wait_RS</w:t>
      </w:r>
      <w:r>
        <w:rPr>
          <w:rFonts w:eastAsia="宋体"/>
          <w:b/>
          <w:lang w:eastAsia="zh-CN"/>
        </w:rPr>
        <w:t xml:space="preserve"> </w:t>
      </w:r>
      <w:r>
        <w:rPr>
          <w:rFonts w:eastAsia="Times New Roman"/>
          <w:b/>
          <w:lang w:val="en-US"/>
        </w:rPr>
        <w:t>the time spent on waiting for the SSB occasion from conditional cell switch interruption.</w:t>
      </w:r>
    </w:p>
    <w:sectPr w:rsidR="00481886" w:rsidRPr="00481886"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BEC6" w14:textId="77777777" w:rsidR="002F426F" w:rsidRDefault="002F426F" w:rsidP="000A231E">
      <w:pPr>
        <w:spacing w:after="0"/>
      </w:pPr>
      <w:r>
        <w:separator/>
      </w:r>
    </w:p>
  </w:endnote>
  <w:endnote w:type="continuationSeparator" w:id="0">
    <w:p w14:paraId="358D35DB" w14:textId="77777777" w:rsidR="002F426F" w:rsidRDefault="002F426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FE51A" w14:textId="77777777" w:rsidR="002F426F" w:rsidRDefault="002F426F" w:rsidP="000A231E">
      <w:pPr>
        <w:spacing w:after="0"/>
      </w:pPr>
      <w:r>
        <w:separator/>
      </w:r>
    </w:p>
  </w:footnote>
  <w:footnote w:type="continuationSeparator" w:id="0">
    <w:p w14:paraId="2EC001C5" w14:textId="77777777" w:rsidR="002F426F" w:rsidRDefault="002F426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1ECA6399"/>
    <w:multiLevelType w:val="hybridMultilevel"/>
    <w:tmpl w:val="76308F74"/>
    <w:lvl w:ilvl="0" w:tplc="8C980E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2C17032"/>
    <w:multiLevelType w:val="hybridMultilevel"/>
    <w:tmpl w:val="EF02BD9A"/>
    <w:lvl w:ilvl="0" w:tplc="68BA12B4">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237D2FF8"/>
    <w:multiLevelType w:val="multilevel"/>
    <w:tmpl w:val="01BE260C"/>
    <w:lvl w:ilvl="0">
      <w:start w:val="2"/>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B739FC"/>
    <w:multiLevelType w:val="hybridMultilevel"/>
    <w:tmpl w:val="73588B1E"/>
    <w:lvl w:ilvl="0" w:tplc="BC2C578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start w:val="1"/>
      <w:numFmt w:val="bullet"/>
      <w:lvlText w:val=""/>
      <w:lvlJc w:val="left"/>
      <w:pPr>
        <w:ind w:left="2172" w:hanging="440"/>
      </w:pPr>
      <w:rPr>
        <w:rFonts w:ascii="Wingdings" w:hAnsi="Wingdings" w:hint="default"/>
      </w:rPr>
    </w:lvl>
    <w:lvl w:ilvl="3" w:tplc="0409000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3"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5"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36" w15:restartNumberingAfterBreak="0">
    <w:nsid w:val="7CE06AC9"/>
    <w:multiLevelType w:val="hybridMultilevel"/>
    <w:tmpl w:val="CA7A6514"/>
    <w:lvl w:ilvl="0" w:tplc="4F083776">
      <w:start w:val="1"/>
      <w:numFmt w:val="bullet"/>
      <w:lvlText w:val="•"/>
      <w:lvlJc w:val="left"/>
      <w:pPr>
        <w:tabs>
          <w:tab w:val="num" w:pos="720"/>
        </w:tabs>
        <w:ind w:left="720" w:hanging="360"/>
      </w:pPr>
      <w:rPr>
        <w:rFonts w:ascii="Times New Roman" w:hAnsi="Times New Roman" w:hint="default"/>
      </w:rPr>
    </w:lvl>
    <w:lvl w:ilvl="1" w:tplc="29B0CC1E" w:tentative="1">
      <w:start w:val="1"/>
      <w:numFmt w:val="bullet"/>
      <w:lvlText w:val="•"/>
      <w:lvlJc w:val="left"/>
      <w:pPr>
        <w:tabs>
          <w:tab w:val="num" w:pos="1440"/>
        </w:tabs>
        <w:ind w:left="1440" w:hanging="360"/>
      </w:pPr>
      <w:rPr>
        <w:rFonts w:ascii="Times New Roman" w:hAnsi="Times New Roman" w:hint="default"/>
      </w:rPr>
    </w:lvl>
    <w:lvl w:ilvl="2" w:tplc="2AECE5FC" w:tentative="1">
      <w:start w:val="1"/>
      <w:numFmt w:val="bullet"/>
      <w:lvlText w:val="•"/>
      <w:lvlJc w:val="left"/>
      <w:pPr>
        <w:tabs>
          <w:tab w:val="num" w:pos="2160"/>
        </w:tabs>
        <w:ind w:left="2160" w:hanging="360"/>
      </w:pPr>
      <w:rPr>
        <w:rFonts w:ascii="Times New Roman" w:hAnsi="Times New Roman" w:hint="default"/>
      </w:rPr>
    </w:lvl>
    <w:lvl w:ilvl="3" w:tplc="AAA4CCFA" w:tentative="1">
      <w:start w:val="1"/>
      <w:numFmt w:val="bullet"/>
      <w:lvlText w:val="•"/>
      <w:lvlJc w:val="left"/>
      <w:pPr>
        <w:tabs>
          <w:tab w:val="num" w:pos="2880"/>
        </w:tabs>
        <w:ind w:left="2880" w:hanging="360"/>
      </w:pPr>
      <w:rPr>
        <w:rFonts w:ascii="Times New Roman" w:hAnsi="Times New Roman" w:hint="default"/>
      </w:rPr>
    </w:lvl>
    <w:lvl w:ilvl="4" w:tplc="3EE2C77E" w:tentative="1">
      <w:start w:val="1"/>
      <w:numFmt w:val="bullet"/>
      <w:lvlText w:val="•"/>
      <w:lvlJc w:val="left"/>
      <w:pPr>
        <w:tabs>
          <w:tab w:val="num" w:pos="3600"/>
        </w:tabs>
        <w:ind w:left="3600" w:hanging="360"/>
      </w:pPr>
      <w:rPr>
        <w:rFonts w:ascii="Times New Roman" w:hAnsi="Times New Roman" w:hint="default"/>
      </w:rPr>
    </w:lvl>
    <w:lvl w:ilvl="5" w:tplc="A9209B7A" w:tentative="1">
      <w:start w:val="1"/>
      <w:numFmt w:val="bullet"/>
      <w:lvlText w:val="•"/>
      <w:lvlJc w:val="left"/>
      <w:pPr>
        <w:tabs>
          <w:tab w:val="num" w:pos="4320"/>
        </w:tabs>
        <w:ind w:left="4320" w:hanging="360"/>
      </w:pPr>
      <w:rPr>
        <w:rFonts w:ascii="Times New Roman" w:hAnsi="Times New Roman" w:hint="default"/>
      </w:rPr>
    </w:lvl>
    <w:lvl w:ilvl="6" w:tplc="25BE5642" w:tentative="1">
      <w:start w:val="1"/>
      <w:numFmt w:val="bullet"/>
      <w:lvlText w:val="•"/>
      <w:lvlJc w:val="left"/>
      <w:pPr>
        <w:tabs>
          <w:tab w:val="num" w:pos="5040"/>
        </w:tabs>
        <w:ind w:left="5040" w:hanging="360"/>
      </w:pPr>
      <w:rPr>
        <w:rFonts w:ascii="Times New Roman" w:hAnsi="Times New Roman" w:hint="default"/>
      </w:rPr>
    </w:lvl>
    <w:lvl w:ilvl="7" w:tplc="8968D0AC" w:tentative="1">
      <w:start w:val="1"/>
      <w:numFmt w:val="bullet"/>
      <w:lvlText w:val="•"/>
      <w:lvlJc w:val="left"/>
      <w:pPr>
        <w:tabs>
          <w:tab w:val="num" w:pos="5760"/>
        </w:tabs>
        <w:ind w:left="5760" w:hanging="360"/>
      </w:pPr>
      <w:rPr>
        <w:rFonts w:ascii="Times New Roman" w:hAnsi="Times New Roman" w:hint="default"/>
      </w:rPr>
    </w:lvl>
    <w:lvl w:ilvl="8" w:tplc="08BEC2B4" w:tentative="1">
      <w:start w:val="1"/>
      <w:numFmt w:val="bullet"/>
      <w:lvlText w:val="•"/>
      <w:lvlJc w:val="left"/>
      <w:pPr>
        <w:tabs>
          <w:tab w:val="num" w:pos="6480"/>
        </w:tabs>
        <w:ind w:left="6480" w:hanging="360"/>
      </w:pPr>
      <w:rPr>
        <w:rFonts w:ascii="Times New Roman" w:hAnsi="Times New Roman" w:hint="default"/>
      </w:rPr>
    </w:lvl>
  </w:abstractNum>
  <w:num w:numId="1" w16cid:durableId="1878619954">
    <w:abstractNumId w:val="34"/>
  </w:num>
  <w:num w:numId="2" w16cid:durableId="1909143653">
    <w:abstractNumId w:val="3"/>
  </w:num>
  <w:num w:numId="3" w16cid:durableId="588855413">
    <w:abstractNumId w:val="35"/>
  </w:num>
  <w:num w:numId="4" w16cid:durableId="1653095764">
    <w:abstractNumId w:val="32"/>
  </w:num>
  <w:num w:numId="5" w16cid:durableId="1253709200">
    <w:abstractNumId w:val="1"/>
  </w:num>
  <w:num w:numId="6" w16cid:durableId="421032269">
    <w:abstractNumId w:val="2"/>
  </w:num>
  <w:num w:numId="7" w16cid:durableId="352729932">
    <w:abstractNumId w:val="18"/>
  </w:num>
  <w:num w:numId="8" w16cid:durableId="892077125">
    <w:abstractNumId w:val="13"/>
  </w:num>
  <w:num w:numId="9" w16cid:durableId="78914589">
    <w:abstractNumId w:val="20"/>
  </w:num>
  <w:num w:numId="10" w16cid:durableId="1999645769">
    <w:abstractNumId w:val="19"/>
  </w:num>
  <w:num w:numId="11" w16cid:durableId="765611471">
    <w:abstractNumId w:val="24"/>
  </w:num>
  <w:num w:numId="12" w16cid:durableId="1523787238">
    <w:abstractNumId w:val="6"/>
  </w:num>
  <w:num w:numId="13" w16cid:durableId="1067916065">
    <w:abstractNumId w:val="12"/>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8"/>
  </w:num>
  <w:num w:numId="16" w16cid:durableId="916329024">
    <w:abstractNumId w:val="28"/>
  </w:num>
  <w:num w:numId="17" w16cid:durableId="296422803">
    <w:abstractNumId w:val="2"/>
  </w:num>
  <w:num w:numId="18" w16cid:durableId="1465806767">
    <w:abstractNumId w:val="34"/>
  </w:num>
  <w:num w:numId="19" w16cid:durableId="1840535745">
    <w:abstractNumId w:val="18"/>
  </w:num>
  <w:num w:numId="20" w16cid:durableId="1927573178">
    <w:abstractNumId w:val="5"/>
  </w:num>
  <w:num w:numId="21" w16cid:durableId="307437830">
    <w:abstractNumId w:val="16"/>
  </w:num>
  <w:num w:numId="22" w16cid:durableId="1980264928">
    <w:abstractNumId w:val="15"/>
  </w:num>
  <w:num w:numId="23" w16cid:durableId="1779789760">
    <w:abstractNumId w:val="31"/>
  </w:num>
  <w:num w:numId="24" w16cid:durableId="542061954">
    <w:abstractNumId w:val="4"/>
  </w:num>
  <w:num w:numId="25" w16cid:durableId="976035074">
    <w:abstractNumId w:val="16"/>
  </w:num>
  <w:num w:numId="26" w16cid:durableId="1561743249">
    <w:abstractNumId w:val="5"/>
  </w:num>
  <w:num w:numId="27" w16cid:durableId="1157261012">
    <w:abstractNumId w:val="15"/>
  </w:num>
  <w:num w:numId="28" w16cid:durableId="1047486547">
    <w:abstractNumId w:val="27"/>
  </w:num>
  <w:num w:numId="29" w16cid:durableId="702748924">
    <w:abstractNumId w:val="29"/>
  </w:num>
  <w:num w:numId="30" w16cid:durableId="1366059151">
    <w:abstractNumId w:val="7"/>
  </w:num>
  <w:num w:numId="31" w16cid:durableId="1914001663">
    <w:abstractNumId w:val="30"/>
  </w:num>
  <w:num w:numId="32" w16cid:durableId="22480451">
    <w:abstractNumId w:val="11"/>
  </w:num>
  <w:num w:numId="33" w16cid:durableId="503083973">
    <w:abstractNumId w:val="17"/>
  </w:num>
  <w:num w:numId="34" w16cid:durableId="931469479">
    <w:abstractNumId w:val="15"/>
  </w:num>
  <w:num w:numId="35" w16cid:durableId="22171735">
    <w:abstractNumId w:val="29"/>
  </w:num>
  <w:num w:numId="36" w16cid:durableId="470944528">
    <w:abstractNumId w:val="23"/>
  </w:num>
  <w:num w:numId="37" w16cid:durableId="501237777">
    <w:abstractNumId w:val="14"/>
  </w:num>
  <w:num w:numId="38" w16cid:durableId="1210342321">
    <w:abstractNumId w:val="33"/>
  </w:num>
  <w:num w:numId="39" w16cid:durableId="1701736130">
    <w:abstractNumId w:val="23"/>
  </w:num>
  <w:num w:numId="40" w16cid:durableId="1154839182">
    <w:abstractNumId w:val="8"/>
  </w:num>
  <w:num w:numId="41" w16cid:durableId="2011905814">
    <w:abstractNumId w:val="10"/>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8139319">
    <w:abstractNumId w:val="26"/>
    <w:lvlOverride w:ilvl="0">
      <w:startOverride w:val="1"/>
    </w:lvlOverride>
  </w:num>
  <w:num w:numId="43" w16cid:durableId="1030378369">
    <w:abstractNumId w:val="27"/>
  </w:num>
  <w:num w:numId="44" w16cid:durableId="817381955">
    <w:abstractNumId w:val="21"/>
  </w:num>
  <w:num w:numId="45" w16cid:durableId="319504012">
    <w:abstractNumId w:val="21"/>
  </w:num>
  <w:num w:numId="46" w16cid:durableId="1748990954">
    <w:abstractNumId w:val="36"/>
  </w:num>
  <w:num w:numId="47" w16cid:durableId="2139175414">
    <w:abstractNumId w:val="22"/>
  </w:num>
  <w:num w:numId="48" w16cid:durableId="2036732785">
    <w:abstractNumId w:val="25"/>
  </w:num>
  <w:num w:numId="49" w16cid:durableId="531922196">
    <w:abstractNumId w:val="9"/>
  </w:num>
  <w:num w:numId="50" w16cid:durableId="1577127450">
    <w:abstractNumId w:val="22"/>
    <w:lvlOverride w:ilvl="0"/>
    <w:lvlOverride w:ilvl="1"/>
    <w:lvlOverride w:ilvl="2"/>
    <w:lvlOverride w:ilvl="3"/>
    <w:lvlOverride w:ilvl="4"/>
    <w:lvlOverride w:ilvl="5"/>
    <w:lvlOverride w:ilvl="6"/>
    <w:lvlOverride w:ilvl="7"/>
    <w:lvlOverride w:ilvl="8"/>
  </w:num>
  <w:num w:numId="51" w16cid:durableId="1052733939">
    <w:abstractNumId w:val="9"/>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4C68"/>
    <w:rsid w:val="0002555E"/>
    <w:rsid w:val="0002578A"/>
    <w:rsid w:val="00026080"/>
    <w:rsid w:val="00026BC6"/>
    <w:rsid w:val="00026ED7"/>
    <w:rsid w:val="000271F9"/>
    <w:rsid w:val="00031C64"/>
    <w:rsid w:val="00032853"/>
    <w:rsid w:val="00033818"/>
    <w:rsid w:val="00034EAD"/>
    <w:rsid w:val="00034FEE"/>
    <w:rsid w:val="0003537C"/>
    <w:rsid w:val="000355F5"/>
    <w:rsid w:val="0004056B"/>
    <w:rsid w:val="00041307"/>
    <w:rsid w:val="000416F2"/>
    <w:rsid w:val="00041B2C"/>
    <w:rsid w:val="00042103"/>
    <w:rsid w:val="000425D6"/>
    <w:rsid w:val="00043612"/>
    <w:rsid w:val="00044E86"/>
    <w:rsid w:val="00045D37"/>
    <w:rsid w:val="0004661F"/>
    <w:rsid w:val="000467CD"/>
    <w:rsid w:val="00046A38"/>
    <w:rsid w:val="000471A4"/>
    <w:rsid w:val="00047626"/>
    <w:rsid w:val="0005006B"/>
    <w:rsid w:val="00050706"/>
    <w:rsid w:val="00050A1A"/>
    <w:rsid w:val="00050B82"/>
    <w:rsid w:val="00050F90"/>
    <w:rsid w:val="000517E5"/>
    <w:rsid w:val="00051A23"/>
    <w:rsid w:val="00053277"/>
    <w:rsid w:val="00056013"/>
    <w:rsid w:val="00060164"/>
    <w:rsid w:val="00060BDF"/>
    <w:rsid w:val="00061B73"/>
    <w:rsid w:val="00063A9E"/>
    <w:rsid w:val="00064295"/>
    <w:rsid w:val="00065004"/>
    <w:rsid w:val="00071A5F"/>
    <w:rsid w:val="00072351"/>
    <w:rsid w:val="0007243E"/>
    <w:rsid w:val="00072DFA"/>
    <w:rsid w:val="00073B8E"/>
    <w:rsid w:val="00074156"/>
    <w:rsid w:val="00074D9B"/>
    <w:rsid w:val="00075C53"/>
    <w:rsid w:val="00075C68"/>
    <w:rsid w:val="00076EB8"/>
    <w:rsid w:val="00077657"/>
    <w:rsid w:val="0008152D"/>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5E3"/>
    <w:rsid w:val="000B5BEB"/>
    <w:rsid w:val="000B743B"/>
    <w:rsid w:val="000B7D69"/>
    <w:rsid w:val="000C096E"/>
    <w:rsid w:val="000C1057"/>
    <w:rsid w:val="000C10BA"/>
    <w:rsid w:val="000C26FA"/>
    <w:rsid w:val="000C3119"/>
    <w:rsid w:val="000C31FB"/>
    <w:rsid w:val="000C320C"/>
    <w:rsid w:val="000C5DDB"/>
    <w:rsid w:val="000C658B"/>
    <w:rsid w:val="000D12EC"/>
    <w:rsid w:val="000D249D"/>
    <w:rsid w:val="000D2ED1"/>
    <w:rsid w:val="000D3335"/>
    <w:rsid w:val="000D3361"/>
    <w:rsid w:val="000D46C8"/>
    <w:rsid w:val="000D5A89"/>
    <w:rsid w:val="000D6257"/>
    <w:rsid w:val="000D7AE6"/>
    <w:rsid w:val="000D7F7B"/>
    <w:rsid w:val="000E06EC"/>
    <w:rsid w:val="000E08BC"/>
    <w:rsid w:val="000E18D3"/>
    <w:rsid w:val="000E2075"/>
    <w:rsid w:val="000E30A9"/>
    <w:rsid w:val="000E331F"/>
    <w:rsid w:val="000E3E97"/>
    <w:rsid w:val="000F0C33"/>
    <w:rsid w:val="000F16C0"/>
    <w:rsid w:val="000F221F"/>
    <w:rsid w:val="000F2308"/>
    <w:rsid w:val="000F242E"/>
    <w:rsid w:val="000F2EED"/>
    <w:rsid w:val="000F3A18"/>
    <w:rsid w:val="000F3A33"/>
    <w:rsid w:val="000F3AAC"/>
    <w:rsid w:val="000F5690"/>
    <w:rsid w:val="000F57C8"/>
    <w:rsid w:val="000F5A28"/>
    <w:rsid w:val="000F5CE6"/>
    <w:rsid w:val="000F5D50"/>
    <w:rsid w:val="000F60C5"/>
    <w:rsid w:val="000F6407"/>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16C77"/>
    <w:rsid w:val="00116FF2"/>
    <w:rsid w:val="00120B57"/>
    <w:rsid w:val="00121F8D"/>
    <w:rsid w:val="00122452"/>
    <w:rsid w:val="00123E0C"/>
    <w:rsid w:val="00124654"/>
    <w:rsid w:val="00124C9F"/>
    <w:rsid w:val="00127E25"/>
    <w:rsid w:val="00130162"/>
    <w:rsid w:val="00131B4C"/>
    <w:rsid w:val="0013294F"/>
    <w:rsid w:val="00133804"/>
    <w:rsid w:val="00133A8B"/>
    <w:rsid w:val="00136BB4"/>
    <w:rsid w:val="00137436"/>
    <w:rsid w:val="0014039C"/>
    <w:rsid w:val="001418BE"/>
    <w:rsid w:val="00141A49"/>
    <w:rsid w:val="00141F7B"/>
    <w:rsid w:val="00142316"/>
    <w:rsid w:val="00142A44"/>
    <w:rsid w:val="00144549"/>
    <w:rsid w:val="0014494A"/>
    <w:rsid w:val="00145D95"/>
    <w:rsid w:val="00150EFE"/>
    <w:rsid w:val="0015148B"/>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518"/>
    <w:rsid w:val="00165CC4"/>
    <w:rsid w:val="0017073C"/>
    <w:rsid w:val="00170910"/>
    <w:rsid w:val="00172E5C"/>
    <w:rsid w:val="001731DB"/>
    <w:rsid w:val="001742EF"/>
    <w:rsid w:val="00174F90"/>
    <w:rsid w:val="001750A9"/>
    <w:rsid w:val="00175783"/>
    <w:rsid w:val="00175C0E"/>
    <w:rsid w:val="00176AAC"/>
    <w:rsid w:val="00177F3B"/>
    <w:rsid w:val="001809B1"/>
    <w:rsid w:val="00181086"/>
    <w:rsid w:val="00181BF9"/>
    <w:rsid w:val="00182001"/>
    <w:rsid w:val="001826DB"/>
    <w:rsid w:val="001839FC"/>
    <w:rsid w:val="00186674"/>
    <w:rsid w:val="00192D57"/>
    <w:rsid w:val="00192DE6"/>
    <w:rsid w:val="00193554"/>
    <w:rsid w:val="00193F3A"/>
    <w:rsid w:val="00195464"/>
    <w:rsid w:val="0019581D"/>
    <w:rsid w:val="00195E33"/>
    <w:rsid w:val="00196449"/>
    <w:rsid w:val="0019713E"/>
    <w:rsid w:val="001A1944"/>
    <w:rsid w:val="001A2681"/>
    <w:rsid w:val="001A30BF"/>
    <w:rsid w:val="001A3E2C"/>
    <w:rsid w:val="001A75A8"/>
    <w:rsid w:val="001B0EB1"/>
    <w:rsid w:val="001B2FCE"/>
    <w:rsid w:val="001B4039"/>
    <w:rsid w:val="001C0B49"/>
    <w:rsid w:val="001C1548"/>
    <w:rsid w:val="001C23E9"/>
    <w:rsid w:val="001C27AE"/>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3219"/>
    <w:rsid w:val="001E40D6"/>
    <w:rsid w:val="001E4A3E"/>
    <w:rsid w:val="001E4FD7"/>
    <w:rsid w:val="001E52E2"/>
    <w:rsid w:val="001E6398"/>
    <w:rsid w:val="001E661D"/>
    <w:rsid w:val="001F05CC"/>
    <w:rsid w:val="001F1280"/>
    <w:rsid w:val="001F2779"/>
    <w:rsid w:val="001F2959"/>
    <w:rsid w:val="001F3227"/>
    <w:rsid w:val="001F5CBE"/>
    <w:rsid w:val="001F64D8"/>
    <w:rsid w:val="002003A9"/>
    <w:rsid w:val="0020140F"/>
    <w:rsid w:val="00202F17"/>
    <w:rsid w:val="002055C0"/>
    <w:rsid w:val="002060E1"/>
    <w:rsid w:val="002062CB"/>
    <w:rsid w:val="00206D9E"/>
    <w:rsid w:val="00207257"/>
    <w:rsid w:val="00207810"/>
    <w:rsid w:val="00207E9A"/>
    <w:rsid w:val="00210944"/>
    <w:rsid w:val="0021263D"/>
    <w:rsid w:val="0021390A"/>
    <w:rsid w:val="00214C88"/>
    <w:rsid w:val="0021752A"/>
    <w:rsid w:val="002209C6"/>
    <w:rsid w:val="00220ECC"/>
    <w:rsid w:val="00221EFA"/>
    <w:rsid w:val="00223616"/>
    <w:rsid w:val="0022426C"/>
    <w:rsid w:val="00224E69"/>
    <w:rsid w:val="00224F46"/>
    <w:rsid w:val="00225907"/>
    <w:rsid w:val="00225FF8"/>
    <w:rsid w:val="002266B0"/>
    <w:rsid w:val="00231A1A"/>
    <w:rsid w:val="002323D7"/>
    <w:rsid w:val="00232ED4"/>
    <w:rsid w:val="00233421"/>
    <w:rsid w:val="00233A18"/>
    <w:rsid w:val="00233E64"/>
    <w:rsid w:val="00234FC9"/>
    <w:rsid w:val="00235980"/>
    <w:rsid w:val="00235FC9"/>
    <w:rsid w:val="0023687A"/>
    <w:rsid w:val="002405E8"/>
    <w:rsid w:val="00240C0A"/>
    <w:rsid w:val="002447D6"/>
    <w:rsid w:val="0024626B"/>
    <w:rsid w:val="00246BD5"/>
    <w:rsid w:val="00246E50"/>
    <w:rsid w:val="00246FFF"/>
    <w:rsid w:val="00247930"/>
    <w:rsid w:val="00247E0B"/>
    <w:rsid w:val="002516F4"/>
    <w:rsid w:val="00251EC5"/>
    <w:rsid w:val="002523E0"/>
    <w:rsid w:val="00252406"/>
    <w:rsid w:val="00253CEE"/>
    <w:rsid w:val="00253EE2"/>
    <w:rsid w:val="002550B0"/>
    <w:rsid w:val="00255189"/>
    <w:rsid w:val="002559FA"/>
    <w:rsid w:val="002565BF"/>
    <w:rsid w:val="00256754"/>
    <w:rsid w:val="00257272"/>
    <w:rsid w:val="0025729D"/>
    <w:rsid w:val="002576AE"/>
    <w:rsid w:val="00260756"/>
    <w:rsid w:val="002607D6"/>
    <w:rsid w:val="00260DD7"/>
    <w:rsid w:val="00262990"/>
    <w:rsid w:val="00262F22"/>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AA4"/>
    <w:rsid w:val="002827D2"/>
    <w:rsid w:val="00286CE7"/>
    <w:rsid w:val="002874AD"/>
    <w:rsid w:val="00287F57"/>
    <w:rsid w:val="00293491"/>
    <w:rsid w:val="00294C02"/>
    <w:rsid w:val="00294C35"/>
    <w:rsid w:val="00296FD7"/>
    <w:rsid w:val="002A1489"/>
    <w:rsid w:val="002A2262"/>
    <w:rsid w:val="002A235B"/>
    <w:rsid w:val="002A4E8B"/>
    <w:rsid w:val="002A54BF"/>
    <w:rsid w:val="002A5B17"/>
    <w:rsid w:val="002B202D"/>
    <w:rsid w:val="002B2299"/>
    <w:rsid w:val="002B242F"/>
    <w:rsid w:val="002B278E"/>
    <w:rsid w:val="002B2B19"/>
    <w:rsid w:val="002B4281"/>
    <w:rsid w:val="002B4E2D"/>
    <w:rsid w:val="002B5021"/>
    <w:rsid w:val="002B6039"/>
    <w:rsid w:val="002B66D2"/>
    <w:rsid w:val="002B7B72"/>
    <w:rsid w:val="002B7C17"/>
    <w:rsid w:val="002C08BD"/>
    <w:rsid w:val="002C255B"/>
    <w:rsid w:val="002C3F41"/>
    <w:rsid w:val="002C419E"/>
    <w:rsid w:val="002C570E"/>
    <w:rsid w:val="002C63ED"/>
    <w:rsid w:val="002C7435"/>
    <w:rsid w:val="002D045E"/>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26F"/>
    <w:rsid w:val="002F4BFD"/>
    <w:rsid w:val="002F4CFB"/>
    <w:rsid w:val="002F67E4"/>
    <w:rsid w:val="002F6BC0"/>
    <w:rsid w:val="002F6D84"/>
    <w:rsid w:val="003001CA"/>
    <w:rsid w:val="00300A06"/>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4C"/>
    <w:rsid w:val="00334187"/>
    <w:rsid w:val="003342C5"/>
    <w:rsid w:val="003363E7"/>
    <w:rsid w:val="0033713F"/>
    <w:rsid w:val="00337AD5"/>
    <w:rsid w:val="00337B29"/>
    <w:rsid w:val="003404B0"/>
    <w:rsid w:val="00340BCD"/>
    <w:rsid w:val="00342482"/>
    <w:rsid w:val="00343268"/>
    <w:rsid w:val="00344728"/>
    <w:rsid w:val="0034533F"/>
    <w:rsid w:val="00346756"/>
    <w:rsid w:val="00346859"/>
    <w:rsid w:val="00346F97"/>
    <w:rsid w:val="0034778F"/>
    <w:rsid w:val="0034790F"/>
    <w:rsid w:val="00347C07"/>
    <w:rsid w:val="0035041B"/>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4857"/>
    <w:rsid w:val="00375893"/>
    <w:rsid w:val="003761A7"/>
    <w:rsid w:val="003771E4"/>
    <w:rsid w:val="0038098F"/>
    <w:rsid w:val="00381075"/>
    <w:rsid w:val="00381288"/>
    <w:rsid w:val="00387D99"/>
    <w:rsid w:val="00390CAE"/>
    <w:rsid w:val="0039124A"/>
    <w:rsid w:val="00391B68"/>
    <w:rsid w:val="00396D0A"/>
    <w:rsid w:val="00396DDB"/>
    <w:rsid w:val="00397844"/>
    <w:rsid w:val="00397A8B"/>
    <w:rsid w:val="003A3B11"/>
    <w:rsid w:val="003A3B8A"/>
    <w:rsid w:val="003A40C8"/>
    <w:rsid w:val="003A602A"/>
    <w:rsid w:val="003A69D1"/>
    <w:rsid w:val="003B1C95"/>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A7"/>
    <w:rsid w:val="003D5960"/>
    <w:rsid w:val="003D5E2B"/>
    <w:rsid w:val="003D7A97"/>
    <w:rsid w:val="003E1C7A"/>
    <w:rsid w:val="003E1F79"/>
    <w:rsid w:val="003E2247"/>
    <w:rsid w:val="003E3D18"/>
    <w:rsid w:val="003E3E92"/>
    <w:rsid w:val="003E417C"/>
    <w:rsid w:val="003E5613"/>
    <w:rsid w:val="003E607A"/>
    <w:rsid w:val="003E6143"/>
    <w:rsid w:val="003E6372"/>
    <w:rsid w:val="003E6746"/>
    <w:rsid w:val="003E777A"/>
    <w:rsid w:val="003F016A"/>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3A82"/>
    <w:rsid w:val="004246E1"/>
    <w:rsid w:val="00424D10"/>
    <w:rsid w:val="00425421"/>
    <w:rsid w:val="00426BE8"/>
    <w:rsid w:val="00427059"/>
    <w:rsid w:val="0042720E"/>
    <w:rsid w:val="004276FF"/>
    <w:rsid w:val="00427E5B"/>
    <w:rsid w:val="00430913"/>
    <w:rsid w:val="00431B7F"/>
    <w:rsid w:val="004320EA"/>
    <w:rsid w:val="00432715"/>
    <w:rsid w:val="00433705"/>
    <w:rsid w:val="0043492B"/>
    <w:rsid w:val="004377B3"/>
    <w:rsid w:val="00440B3C"/>
    <w:rsid w:val="00442396"/>
    <w:rsid w:val="00443379"/>
    <w:rsid w:val="00445488"/>
    <w:rsid w:val="00446D4D"/>
    <w:rsid w:val="00447466"/>
    <w:rsid w:val="0045039A"/>
    <w:rsid w:val="00451098"/>
    <w:rsid w:val="00454BAD"/>
    <w:rsid w:val="00454BF1"/>
    <w:rsid w:val="004573F8"/>
    <w:rsid w:val="004574AA"/>
    <w:rsid w:val="00457613"/>
    <w:rsid w:val="00457CFF"/>
    <w:rsid w:val="0046003E"/>
    <w:rsid w:val="004601EA"/>
    <w:rsid w:val="00462DB9"/>
    <w:rsid w:val="00464167"/>
    <w:rsid w:val="00465930"/>
    <w:rsid w:val="00466532"/>
    <w:rsid w:val="004674C9"/>
    <w:rsid w:val="00467973"/>
    <w:rsid w:val="00470E94"/>
    <w:rsid w:val="00471CE0"/>
    <w:rsid w:val="00471E5D"/>
    <w:rsid w:val="00473E0A"/>
    <w:rsid w:val="00473F3F"/>
    <w:rsid w:val="004741F6"/>
    <w:rsid w:val="00475270"/>
    <w:rsid w:val="00475EF5"/>
    <w:rsid w:val="00476487"/>
    <w:rsid w:val="0047648D"/>
    <w:rsid w:val="00477206"/>
    <w:rsid w:val="0048084E"/>
    <w:rsid w:val="00481886"/>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24C0"/>
    <w:rsid w:val="004A2851"/>
    <w:rsid w:val="004A6583"/>
    <w:rsid w:val="004A6E47"/>
    <w:rsid w:val="004A788E"/>
    <w:rsid w:val="004A78DC"/>
    <w:rsid w:val="004A79F5"/>
    <w:rsid w:val="004B17F0"/>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D735D"/>
    <w:rsid w:val="004E053A"/>
    <w:rsid w:val="004E082B"/>
    <w:rsid w:val="004E09F3"/>
    <w:rsid w:val="004E13EB"/>
    <w:rsid w:val="004E4361"/>
    <w:rsid w:val="004E50FC"/>
    <w:rsid w:val="004E6006"/>
    <w:rsid w:val="004E629A"/>
    <w:rsid w:val="004E797D"/>
    <w:rsid w:val="004F00E5"/>
    <w:rsid w:val="004F0B3E"/>
    <w:rsid w:val="004F1662"/>
    <w:rsid w:val="004F566B"/>
    <w:rsid w:val="004F5A56"/>
    <w:rsid w:val="004F6BC0"/>
    <w:rsid w:val="005013FE"/>
    <w:rsid w:val="00504055"/>
    <w:rsid w:val="0050435F"/>
    <w:rsid w:val="00505D5D"/>
    <w:rsid w:val="005067AE"/>
    <w:rsid w:val="00507FA7"/>
    <w:rsid w:val="0051002B"/>
    <w:rsid w:val="005108C6"/>
    <w:rsid w:val="00510C44"/>
    <w:rsid w:val="00510EE0"/>
    <w:rsid w:val="0051235B"/>
    <w:rsid w:val="00512DA2"/>
    <w:rsid w:val="005144DE"/>
    <w:rsid w:val="00516098"/>
    <w:rsid w:val="00517031"/>
    <w:rsid w:val="0051749C"/>
    <w:rsid w:val="005177E1"/>
    <w:rsid w:val="00517BAC"/>
    <w:rsid w:val="00523465"/>
    <w:rsid w:val="00523775"/>
    <w:rsid w:val="005239BC"/>
    <w:rsid w:val="0052431F"/>
    <w:rsid w:val="00526848"/>
    <w:rsid w:val="005275D4"/>
    <w:rsid w:val="0053062F"/>
    <w:rsid w:val="00530B7B"/>
    <w:rsid w:val="005314FD"/>
    <w:rsid w:val="00532247"/>
    <w:rsid w:val="005327D4"/>
    <w:rsid w:val="00533F57"/>
    <w:rsid w:val="005340D1"/>
    <w:rsid w:val="00534AC4"/>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5908"/>
    <w:rsid w:val="00556955"/>
    <w:rsid w:val="00557808"/>
    <w:rsid w:val="00562087"/>
    <w:rsid w:val="00562DA9"/>
    <w:rsid w:val="00564EB1"/>
    <w:rsid w:val="0056550D"/>
    <w:rsid w:val="005703FC"/>
    <w:rsid w:val="00572793"/>
    <w:rsid w:val="00575BA2"/>
    <w:rsid w:val="005762E0"/>
    <w:rsid w:val="0057653F"/>
    <w:rsid w:val="0057728D"/>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4C12"/>
    <w:rsid w:val="00595378"/>
    <w:rsid w:val="00597CB7"/>
    <w:rsid w:val="005A2929"/>
    <w:rsid w:val="005A358F"/>
    <w:rsid w:val="005A456C"/>
    <w:rsid w:val="005A53E5"/>
    <w:rsid w:val="005A57FE"/>
    <w:rsid w:val="005A5A60"/>
    <w:rsid w:val="005A715F"/>
    <w:rsid w:val="005B0064"/>
    <w:rsid w:val="005B2DE4"/>
    <w:rsid w:val="005B33C9"/>
    <w:rsid w:val="005B47E6"/>
    <w:rsid w:val="005B575D"/>
    <w:rsid w:val="005B6832"/>
    <w:rsid w:val="005B6969"/>
    <w:rsid w:val="005B6F2E"/>
    <w:rsid w:val="005B75B0"/>
    <w:rsid w:val="005B7D92"/>
    <w:rsid w:val="005C0158"/>
    <w:rsid w:val="005C0C26"/>
    <w:rsid w:val="005C0E07"/>
    <w:rsid w:val="005C25C5"/>
    <w:rsid w:val="005C35D9"/>
    <w:rsid w:val="005C37AF"/>
    <w:rsid w:val="005C439C"/>
    <w:rsid w:val="005C5121"/>
    <w:rsid w:val="005C5189"/>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EB4"/>
    <w:rsid w:val="005E2F47"/>
    <w:rsid w:val="005E2F60"/>
    <w:rsid w:val="005E4986"/>
    <w:rsid w:val="005E7DA6"/>
    <w:rsid w:val="005F02E2"/>
    <w:rsid w:val="005F0FF9"/>
    <w:rsid w:val="005F20D7"/>
    <w:rsid w:val="005F3C18"/>
    <w:rsid w:val="005F5248"/>
    <w:rsid w:val="006048F7"/>
    <w:rsid w:val="00604E33"/>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7F5B"/>
    <w:rsid w:val="00620A00"/>
    <w:rsid w:val="006211A7"/>
    <w:rsid w:val="0062138B"/>
    <w:rsid w:val="006213D3"/>
    <w:rsid w:val="00622FC3"/>
    <w:rsid w:val="006233E0"/>
    <w:rsid w:val="006244D6"/>
    <w:rsid w:val="006253CE"/>
    <w:rsid w:val="00626BED"/>
    <w:rsid w:val="00630AAF"/>
    <w:rsid w:val="00631660"/>
    <w:rsid w:val="00632564"/>
    <w:rsid w:val="00633693"/>
    <w:rsid w:val="00633A2C"/>
    <w:rsid w:val="00634471"/>
    <w:rsid w:val="00636476"/>
    <w:rsid w:val="00637278"/>
    <w:rsid w:val="00641DFC"/>
    <w:rsid w:val="0064246B"/>
    <w:rsid w:val="00643E89"/>
    <w:rsid w:val="0064400E"/>
    <w:rsid w:val="00645277"/>
    <w:rsid w:val="00645CF8"/>
    <w:rsid w:val="00646279"/>
    <w:rsid w:val="00646956"/>
    <w:rsid w:val="00646A46"/>
    <w:rsid w:val="00647091"/>
    <w:rsid w:val="00650354"/>
    <w:rsid w:val="00650C23"/>
    <w:rsid w:val="00652FDF"/>
    <w:rsid w:val="00653176"/>
    <w:rsid w:val="00655EE6"/>
    <w:rsid w:val="00661E1D"/>
    <w:rsid w:val="00662DB7"/>
    <w:rsid w:val="00662FAB"/>
    <w:rsid w:val="006630F8"/>
    <w:rsid w:val="0066426A"/>
    <w:rsid w:val="0066658A"/>
    <w:rsid w:val="00666E99"/>
    <w:rsid w:val="006671DB"/>
    <w:rsid w:val="00670115"/>
    <w:rsid w:val="006706E4"/>
    <w:rsid w:val="00672AA5"/>
    <w:rsid w:val="0067354B"/>
    <w:rsid w:val="00673649"/>
    <w:rsid w:val="00673814"/>
    <w:rsid w:val="00674919"/>
    <w:rsid w:val="00674B98"/>
    <w:rsid w:val="0067582F"/>
    <w:rsid w:val="0067714A"/>
    <w:rsid w:val="006775A5"/>
    <w:rsid w:val="00677AFA"/>
    <w:rsid w:val="00677E69"/>
    <w:rsid w:val="006814AF"/>
    <w:rsid w:val="00682105"/>
    <w:rsid w:val="006823A1"/>
    <w:rsid w:val="00683893"/>
    <w:rsid w:val="00683BAD"/>
    <w:rsid w:val="0068481B"/>
    <w:rsid w:val="00684DFD"/>
    <w:rsid w:val="006863C6"/>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A6B52"/>
    <w:rsid w:val="006A73AE"/>
    <w:rsid w:val="006B176F"/>
    <w:rsid w:val="006B542B"/>
    <w:rsid w:val="006B6743"/>
    <w:rsid w:val="006B6C8D"/>
    <w:rsid w:val="006B6D0A"/>
    <w:rsid w:val="006B6E74"/>
    <w:rsid w:val="006B7614"/>
    <w:rsid w:val="006C06EE"/>
    <w:rsid w:val="006C07AC"/>
    <w:rsid w:val="006C0844"/>
    <w:rsid w:val="006C1145"/>
    <w:rsid w:val="006C1620"/>
    <w:rsid w:val="006C36A5"/>
    <w:rsid w:val="006C4230"/>
    <w:rsid w:val="006C55E9"/>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A2B"/>
    <w:rsid w:val="006D67D8"/>
    <w:rsid w:val="006E0337"/>
    <w:rsid w:val="006E13A6"/>
    <w:rsid w:val="006E147E"/>
    <w:rsid w:val="006E14B1"/>
    <w:rsid w:val="006E19A0"/>
    <w:rsid w:val="006E1A00"/>
    <w:rsid w:val="006E2C90"/>
    <w:rsid w:val="006E309B"/>
    <w:rsid w:val="006E4563"/>
    <w:rsid w:val="006E46D2"/>
    <w:rsid w:val="006E47EA"/>
    <w:rsid w:val="006E669C"/>
    <w:rsid w:val="006E6DE6"/>
    <w:rsid w:val="006F06C7"/>
    <w:rsid w:val="006F2016"/>
    <w:rsid w:val="006F40DD"/>
    <w:rsid w:val="006F53B0"/>
    <w:rsid w:val="006F6822"/>
    <w:rsid w:val="006F686D"/>
    <w:rsid w:val="0070102E"/>
    <w:rsid w:val="00701988"/>
    <w:rsid w:val="00701997"/>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0A4"/>
    <w:rsid w:val="00716269"/>
    <w:rsid w:val="00716775"/>
    <w:rsid w:val="0072063B"/>
    <w:rsid w:val="00720931"/>
    <w:rsid w:val="00723824"/>
    <w:rsid w:val="00723DFB"/>
    <w:rsid w:val="00724783"/>
    <w:rsid w:val="0072667C"/>
    <w:rsid w:val="007304B0"/>
    <w:rsid w:val="007305DF"/>
    <w:rsid w:val="00730A54"/>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1ED4"/>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5CEE"/>
    <w:rsid w:val="00766A5B"/>
    <w:rsid w:val="00767CAF"/>
    <w:rsid w:val="00770381"/>
    <w:rsid w:val="00771FE7"/>
    <w:rsid w:val="00772E88"/>
    <w:rsid w:val="00773808"/>
    <w:rsid w:val="00773EE1"/>
    <w:rsid w:val="00775562"/>
    <w:rsid w:val="0077583C"/>
    <w:rsid w:val="007766B4"/>
    <w:rsid w:val="00777488"/>
    <w:rsid w:val="00777AE2"/>
    <w:rsid w:val="00777FE5"/>
    <w:rsid w:val="007816FA"/>
    <w:rsid w:val="00781AE8"/>
    <w:rsid w:val="007821D7"/>
    <w:rsid w:val="00783148"/>
    <w:rsid w:val="00784970"/>
    <w:rsid w:val="00787874"/>
    <w:rsid w:val="0078FE8C"/>
    <w:rsid w:val="0079249B"/>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460"/>
    <w:rsid w:val="007B65AE"/>
    <w:rsid w:val="007B6741"/>
    <w:rsid w:val="007B7099"/>
    <w:rsid w:val="007C03FE"/>
    <w:rsid w:val="007C1D3A"/>
    <w:rsid w:val="007C2704"/>
    <w:rsid w:val="007C44F3"/>
    <w:rsid w:val="007C4675"/>
    <w:rsid w:val="007C6C61"/>
    <w:rsid w:val="007C74AE"/>
    <w:rsid w:val="007C7C24"/>
    <w:rsid w:val="007C7E04"/>
    <w:rsid w:val="007D0A2F"/>
    <w:rsid w:val="007D142B"/>
    <w:rsid w:val="007D150E"/>
    <w:rsid w:val="007D1D9E"/>
    <w:rsid w:val="007D1E8B"/>
    <w:rsid w:val="007D201E"/>
    <w:rsid w:val="007D3EDB"/>
    <w:rsid w:val="007D4C83"/>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23B7"/>
    <w:rsid w:val="007F345D"/>
    <w:rsid w:val="007F5F41"/>
    <w:rsid w:val="007F64DB"/>
    <w:rsid w:val="007F6820"/>
    <w:rsid w:val="007F7102"/>
    <w:rsid w:val="007F770A"/>
    <w:rsid w:val="007F7F62"/>
    <w:rsid w:val="0080219E"/>
    <w:rsid w:val="00802946"/>
    <w:rsid w:val="0080393B"/>
    <w:rsid w:val="00803D4E"/>
    <w:rsid w:val="00803F42"/>
    <w:rsid w:val="008047FC"/>
    <w:rsid w:val="008048A4"/>
    <w:rsid w:val="008054FC"/>
    <w:rsid w:val="00805EEA"/>
    <w:rsid w:val="00806926"/>
    <w:rsid w:val="008073D2"/>
    <w:rsid w:val="008078B9"/>
    <w:rsid w:val="00807902"/>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038"/>
    <w:rsid w:val="008232AB"/>
    <w:rsid w:val="0082501C"/>
    <w:rsid w:val="008251F0"/>
    <w:rsid w:val="008255F2"/>
    <w:rsid w:val="00825A46"/>
    <w:rsid w:val="00830895"/>
    <w:rsid w:val="008308F9"/>
    <w:rsid w:val="0083220F"/>
    <w:rsid w:val="008338A2"/>
    <w:rsid w:val="008349E6"/>
    <w:rsid w:val="0083515A"/>
    <w:rsid w:val="008364B2"/>
    <w:rsid w:val="008367B4"/>
    <w:rsid w:val="00837BB5"/>
    <w:rsid w:val="008423DB"/>
    <w:rsid w:val="0084313A"/>
    <w:rsid w:val="0084340E"/>
    <w:rsid w:val="008439A3"/>
    <w:rsid w:val="008441F0"/>
    <w:rsid w:val="00844BDB"/>
    <w:rsid w:val="008450A7"/>
    <w:rsid w:val="00845B37"/>
    <w:rsid w:val="00845CA0"/>
    <w:rsid w:val="008467AF"/>
    <w:rsid w:val="0084730A"/>
    <w:rsid w:val="008473E5"/>
    <w:rsid w:val="0084797F"/>
    <w:rsid w:val="008503C8"/>
    <w:rsid w:val="008512F3"/>
    <w:rsid w:val="008522CE"/>
    <w:rsid w:val="00852717"/>
    <w:rsid w:val="00852D95"/>
    <w:rsid w:val="008540B1"/>
    <w:rsid w:val="00855D22"/>
    <w:rsid w:val="00856388"/>
    <w:rsid w:val="0085682E"/>
    <w:rsid w:val="00856FEE"/>
    <w:rsid w:val="00857CA3"/>
    <w:rsid w:val="008606D1"/>
    <w:rsid w:val="00860B0C"/>
    <w:rsid w:val="008611AA"/>
    <w:rsid w:val="00862625"/>
    <w:rsid w:val="00862C7A"/>
    <w:rsid w:val="00862E86"/>
    <w:rsid w:val="008638BE"/>
    <w:rsid w:val="008638E6"/>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1CD"/>
    <w:rsid w:val="008806C0"/>
    <w:rsid w:val="00882027"/>
    <w:rsid w:val="00882EE2"/>
    <w:rsid w:val="00883ED1"/>
    <w:rsid w:val="00884A95"/>
    <w:rsid w:val="00885C41"/>
    <w:rsid w:val="00886800"/>
    <w:rsid w:val="00886B42"/>
    <w:rsid w:val="0088704A"/>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A7797"/>
    <w:rsid w:val="008B427B"/>
    <w:rsid w:val="008B47D3"/>
    <w:rsid w:val="008B48CF"/>
    <w:rsid w:val="008B5494"/>
    <w:rsid w:val="008B6699"/>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19B"/>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1AFB"/>
    <w:rsid w:val="008F3BC0"/>
    <w:rsid w:val="008F452B"/>
    <w:rsid w:val="008F47BA"/>
    <w:rsid w:val="008F4CB6"/>
    <w:rsid w:val="008F5FEC"/>
    <w:rsid w:val="008F618B"/>
    <w:rsid w:val="008F7153"/>
    <w:rsid w:val="009025E1"/>
    <w:rsid w:val="00902AA4"/>
    <w:rsid w:val="00902ED4"/>
    <w:rsid w:val="0090344D"/>
    <w:rsid w:val="0090486A"/>
    <w:rsid w:val="00905555"/>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073"/>
    <w:rsid w:val="009344F2"/>
    <w:rsid w:val="00936347"/>
    <w:rsid w:val="009364DF"/>
    <w:rsid w:val="00940B79"/>
    <w:rsid w:val="009413AA"/>
    <w:rsid w:val="009430F9"/>
    <w:rsid w:val="00943273"/>
    <w:rsid w:val="009448F4"/>
    <w:rsid w:val="00945D6A"/>
    <w:rsid w:val="00946FB4"/>
    <w:rsid w:val="0095127C"/>
    <w:rsid w:val="00951DC1"/>
    <w:rsid w:val="00953B06"/>
    <w:rsid w:val="009543B0"/>
    <w:rsid w:val="00956AAF"/>
    <w:rsid w:val="00957E17"/>
    <w:rsid w:val="00960BA7"/>
    <w:rsid w:val="00960BD3"/>
    <w:rsid w:val="009612A2"/>
    <w:rsid w:val="00962C12"/>
    <w:rsid w:val="00967467"/>
    <w:rsid w:val="009706FA"/>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72D"/>
    <w:rsid w:val="00992BCE"/>
    <w:rsid w:val="009952A6"/>
    <w:rsid w:val="00996312"/>
    <w:rsid w:val="00997091"/>
    <w:rsid w:val="009A1A63"/>
    <w:rsid w:val="009A1BDB"/>
    <w:rsid w:val="009A2047"/>
    <w:rsid w:val="009A290E"/>
    <w:rsid w:val="009A4651"/>
    <w:rsid w:val="009A51E5"/>
    <w:rsid w:val="009A6229"/>
    <w:rsid w:val="009A6243"/>
    <w:rsid w:val="009A6694"/>
    <w:rsid w:val="009A6C31"/>
    <w:rsid w:val="009B01AA"/>
    <w:rsid w:val="009B14D6"/>
    <w:rsid w:val="009B3969"/>
    <w:rsid w:val="009B3B03"/>
    <w:rsid w:val="009B3F1F"/>
    <w:rsid w:val="009B541B"/>
    <w:rsid w:val="009B5F02"/>
    <w:rsid w:val="009B6634"/>
    <w:rsid w:val="009B6EF8"/>
    <w:rsid w:val="009B7A0F"/>
    <w:rsid w:val="009B7BAE"/>
    <w:rsid w:val="009C6BA3"/>
    <w:rsid w:val="009C6EB9"/>
    <w:rsid w:val="009C74EC"/>
    <w:rsid w:val="009C7EF3"/>
    <w:rsid w:val="009D0593"/>
    <w:rsid w:val="009D0A4B"/>
    <w:rsid w:val="009D0FAE"/>
    <w:rsid w:val="009D0FF6"/>
    <w:rsid w:val="009D1942"/>
    <w:rsid w:val="009D2AC2"/>
    <w:rsid w:val="009D565B"/>
    <w:rsid w:val="009D5B79"/>
    <w:rsid w:val="009D647C"/>
    <w:rsid w:val="009D6A45"/>
    <w:rsid w:val="009D79D6"/>
    <w:rsid w:val="009E0063"/>
    <w:rsid w:val="009E0EAA"/>
    <w:rsid w:val="009E1007"/>
    <w:rsid w:val="009E124A"/>
    <w:rsid w:val="009E12EC"/>
    <w:rsid w:val="009E2725"/>
    <w:rsid w:val="009E2974"/>
    <w:rsid w:val="009E2D18"/>
    <w:rsid w:val="009E2D79"/>
    <w:rsid w:val="009E4A3B"/>
    <w:rsid w:val="009E5D23"/>
    <w:rsid w:val="009E6BC2"/>
    <w:rsid w:val="009E6E1B"/>
    <w:rsid w:val="009E7C4A"/>
    <w:rsid w:val="009F110D"/>
    <w:rsid w:val="009F14F4"/>
    <w:rsid w:val="009F5BF5"/>
    <w:rsid w:val="009F6D31"/>
    <w:rsid w:val="009F7368"/>
    <w:rsid w:val="00A00CDC"/>
    <w:rsid w:val="00A03280"/>
    <w:rsid w:val="00A03C55"/>
    <w:rsid w:val="00A03D61"/>
    <w:rsid w:val="00A04E94"/>
    <w:rsid w:val="00A07132"/>
    <w:rsid w:val="00A07783"/>
    <w:rsid w:val="00A1080C"/>
    <w:rsid w:val="00A10C6A"/>
    <w:rsid w:val="00A10C90"/>
    <w:rsid w:val="00A10EE8"/>
    <w:rsid w:val="00A126A5"/>
    <w:rsid w:val="00A12BC7"/>
    <w:rsid w:val="00A14428"/>
    <w:rsid w:val="00A17EBA"/>
    <w:rsid w:val="00A210FB"/>
    <w:rsid w:val="00A215B5"/>
    <w:rsid w:val="00A21E7E"/>
    <w:rsid w:val="00A230EF"/>
    <w:rsid w:val="00A23C6E"/>
    <w:rsid w:val="00A23D2A"/>
    <w:rsid w:val="00A266B6"/>
    <w:rsid w:val="00A27C34"/>
    <w:rsid w:val="00A311A3"/>
    <w:rsid w:val="00A3204B"/>
    <w:rsid w:val="00A333A4"/>
    <w:rsid w:val="00A33508"/>
    <w:rsid w:val="00A336AD"/>
    <w:rsid w:val="00A352FC"/>
    <w:rsid w:val="00A360C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498B"/>
    <w:rsid w:val="00A55C31"/>
    <w:rsid w:val="00A56E76"/>
    <w:rsid w:val="00A57419"/>
    <w:rsid w:val="00A618C3"/>
    <w:rsid w:val="00A619E0"/>
    <w:rsid w:val="00A6220D"/>
    <w:rsid w:val="00A632C4"/>
    <w:rsid w:val="00A64E97"/>
    <w:rsid w:val="00A6586B"/>
    <w:rsid w:val="00A65D63"/>
    <w:rsid w:val="00A66738"/>
    <w:rsid w:val="00A66910"/>
    <w:rsid w:val="00A70FC2"/>
    <w:rsid w:val="00A716A2"/>
    <w:rsid w:val="00A718EC"/>
    <w:rsid w:val="00A7221B"/>
    <w:rsid w:val="00A75037"/>
    <w:rsid w:val="00A7523F"/>
    <w:rsid w:val="00A775EF"/>
    <w:rsid w:val="00A80F46"/>
    <w:rsid w:val="00A80F6E"/>
    <w:rsid w:val="00A8214A"/>
    <w:rsid w:val="00A827C3"/>
    <w:rsid w:val="00A82D09"/>
    <w:rsid w:val="00A8397A"/>
    <w:rsid w:val="00A86101"/>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8B5"/>
    <w:rsid w:val="00AB2950"/>
    <w:rsid w:val="00AB2AD7"/>
    <w:rsid w:val="00AB3ECB"/>
    <w:rsid w:val="00AB439E"/>
    <w:rsid w:val="00AB5451"/>
    <w:rsid w:val="00AB5F5B"/>
    <w:rsid w:val="00AB70FC"/>
    <w:rsid w:val="00AC18BF"/>
    <w:rsid w:val="00AC1B1A"/>
    <w:rsid w:val="00AC2456"/>
    <w:rsid w:val="00AC5E5F"/>
    <w:rsid w:val="00AC5F02"/>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42C"/>
    <w:rsid w:val="00AF2FDE"/>
    <w:rsid w:val="00AF43C3"/>
    <w:rsid w:val="00AF4DF2"/>
    <w:rsid w:val="00AF559D"/>
    <w:rsid w:val="00B002AD"/>
    <w:rsid w:val="00B00B6D"/>
    <w:rsid w:val="00B01325"/>
    <w:rsid w:val="00B01F4C"/>
    <w:rsid w:val="00B03153"/>
    <w:rsid w:val="00B03AF3"/>
    <w:rsid w:val="00B04D3D"/>
    <w:rsid w:val="00B052B1"/>
    <w:rsid w:val="00B062EF"/>
    <w:rsid w:val="00B067FC"/>
    <w:rsid w:val="00B10308"/>
    <w:rsid w:val="00B125F1"/>
    <w:rsid w:val="00B12AFC"/>
    <w:rsid w:val="00B13324"/>
    <w:rsid w:val="00B16D75"/>
    <w:rsid w:val="00B20201"/>
    <w:rsid w:val="00B2048C"/>
    <w:rsid w:val="00B21DC1"/>
    <w:rsid w:val="00B228B3"/>
    <w:rsid w:val="00B22FCA"/>
    <w:rsid w:val="00B24075"/>
    <w:rsid w:val="00B27FF0"/>
    <w:rsid w:val="00B30351"/>
    <w:rsid w:val="00B31599"/>
    <w:rsid w:val="00B3282E"/>
    <w:rsid w:val="00B32CF3"/>
    <w:rsid w:val="00B32E71"/>
    <w:rsid w:val="00B34E36"/>
    <w:rsid w:val="00B35C8B"/>
    <w:rsid w:val="00B36696"/>
    <w:rsid w:val="00B43975"/>
    <w:rsid w:val="00B45297"/>
    <w:rsid w:val="00B4608A"/>
    <w:rsid w:val="00B4645D"/>
    <w:rsid w:val="00B46566"/>
    <w:rsid w:val="00B468C8"/>
    <w:rsid w:val="00B50491"/>
    <w:rsid w:val="00B51F26"/>
    <w:rsid w:val="00B53943"/>
    <w:rsid w:val="00B5536B"/>
    <w:rsid w:val="00B5666C"/>
    <w:rsid w:val="00B570CA"/>
    <w:rsid w:val="00B608B5"/>
    <w:rsid w:val="00B63C71"/>
    <w:rsid w:val="00B64BEE"/>
    <w:rsid w:val="00B65634"/>
    <w:rsid w:val="00B67E06"/>
    <w:rsid w:val="00B67F2D"/>
    <w:rsid w:val="00B70761"/>
    <w:rsid w:val="00B70D5C"/>
    <w:rsid w:val="00B7134C"/>
    <w:rsid w:val="00B71498"/>
    <w:rsid w:val="00B71E58"/>
    <w:rsid w:val="00B71FCF"/>
    <w:rsid w:val="00B731D6"/>
    <w:rsid w:val="00B73520"/>
    <w:rsid w:val="00B74753"/>
    <w:rsid w:val="00B74989"/>
    <w:rsid w:val="00B74FDC"/>
    <w:rsid w:val="00B760DF"/>
    <w:rsid w:val="00B767AC"/>
    <w:rsid w:val="00B801A6"/>
    <w:rsid w:val="00B802FD"/>
    <w:rsid w:val="00B821F1"/>
    <w:rsid w:val="00B82859"/>
    <w:rsid w:val="00B83C35"/>
    <w:rsid w:val="00B8587E"/>
    <w:rsid w:val="00B85C08"/>
    <w:rsid w:val="00B86084"/>
    <w:rsid w:val="00B90FA2"/>
    <w:rsid w:val="00B910F3"/>
    <w:rsid w:val="00B916DF"/>
    <w:rsid w:val="00B917E7"/>
    <w:rsid w:val="00B9257D"/>
    <w:rsid w:val="00B94B1D"/>
    <w:rsid w:val="00B95700"/>
    <w:rsid w:val="00B95D65"/>
    <w:rsid w:val="00B96D5B"/>
    <w:rsid w:val="00B9776E"/>
    <w:rsid w:val="00BA0005"/>
    <w:rsid w:val="00BA054E"/>
    <w:rsid w:val="00BA0BD2"/>
    <w:rsid w:val="00BA2E07"/>
    <w:rsid w:val="00BA3396"/>
    <w:rsid w:val="00BA4690"/>
    <w:rsid w:val="00BA5F6D"/>
    <w:rsid w:val="00BB0158"/>
    <w:rsid w:val="00BB08E2"/>
    <w:rsid w:val="00BB1C61"/>
    <w:rsid w:val="00BB3718"/>
    <w:rsid w:val="00BB3D25"/>
    <w:rsid w:val="00BB5CC7"/>
    <w:rsid w:val="00BB614A"/>
    <w:rsid w:val="00BB637F"/>
    <w:rsid w:val="00BC046B"/>
    <w:rsid w:val="00BC1353"/>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0DB1"/>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445"/>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16E4"/>
    <w:rsid w:val="00C421D7"/>
    <w:rsid w:val="00C43066"/>
    <w:rsid w:val="00C4367D"/>
    <w:rsid w:val="00C441CC"/>
    <w:rsid w:val="00C446B1"/>
    <w:rsid w:val="00C44ED1"/>
    <w:rsid w:val="00C47C2F"/>
    <w:rsid w:val="00C50A12"/>
    <w:rsid w:val="00C50BF3"/>
    <w:rsid w:val="00C50C8D"/>
    <w:rsid w:val="00C52B4A"/>
    <w:rsid w:val="00C52D55"/>
    <w:rsid w:val="00C52F5D"/>
    <w:rsid w:val="00C52FFE"/>
    <w:rsid w:val="00C53A27"/>
    <w:rsid w:val="00C57512"/>
    <w:rsid w:val="00C61231"/>
    <w:rsid w:val="00C621D0"/>
    <w:rsid w:val="00C62420"/>
    <w:rsid w:val="00C62B11"/>
    <w:rsid w:val="00C63AAA"/>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4811"/>
    <w:rsid w:val="00C854FD"/>
    <w:rsid w:val="00C85F54"/>
    <w:rsid w:val="00C879B2"/>
    <w:rsid w:val="00C90347"/>
    <w:rsid w:val="00C912C9"/>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37A3"/>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0E9E"/>
    <w:rsid w:val="00D02E3B"/>
    <w:rsid w:val="00D03A73"/>
    <w:rsid w:val="00D05090"/>
    <w:rsid w:val="00D058A4"/>
    <w:rsid w:val="00D068E2"/>
    <w:rsid w:val="00D06D52"/>
    <w:rsid w:val="00D10214"/>
    <w:rsid w:val="00D1076B"/>
    <w:rsid w:val="00D10EE4"/>
    <w:rsid w:val="00D12290"/>
    <w:rsid w:val="00D1231A"/>
    <w:rsid w:val="00D12EC2"/>
    <w:rsid w:val="00D138E1"/>
    <w:rsid w:val="00D14AB1"/>
    <w:rsid w:val="00D15859"/>
    <w:rsid w:val="00D222D7"/>
    <w:rsid w:val="00D2434E"/>
    <w:rsid w:val="00D25E1A"/>
    <w:rsid w:val="00D27171"/>
    <w:rsid w:val="00D27A1A"/>
    <w:rsid w:val="00D30B89"/>
    <w:rsid w:val="00D31A8B"/>
    <w:rsid w:val="00D35160"/>
    <w:rsid w:val="00D359CD"/>
    <w:rsid w:val="00D36277"/>
    <w:rsid w:val="00D36A10"/>
    <w:rsid w:val="00D4131D"/>
    <w:rsid w:val="00D42F3D"/>
    <w:rsid w:val="00D42FC2"/>
    <w:rsid w:val="00D43054"/>
    <w:rsid w:val="00D43817"/>
    <w:rsid w:val="00D443CE"/>
    <w:rsid w:val="00D44759"/>
    <w:rsid w:val="00D472FC"/>
    <w:rsid w:val="00D508DF"/>
    <w:rsid w:val="00D5234A"/>
    <w:rsid w:val="00D5247E"/>
    <w:rsid w:val="00D537F6"/>
    <w:rsid w:val="00D54BFC"/>
    <w:rsid w:val="00D55A0E"/>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6B"/>
    <w:rsid w:val="00D73095"/>
    <w:rsid w:val="00D7471C"/>
    <w:rsid w:val="00D74E0F"/>
    <w:rsid w:val="00D7545E"/>
    <w:rsid w:val="00D7567E"/>
    <w:rsid w:val="00D76302"/>
    <w:rsid w:val="00D807DD"/>
    <w:rsid w:val="00D818B4"/>
    <w:rsid w:val="00D8239C"/>
    <w:rsid w:val="00D82679"/>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1445"/>
    <w:rsid w:val="00DA66DB"/>
    <w:rsid w:val="00DB0536"/>
    <w:rsid w:val="00DB0570"/>
    <w:rsid w:val="00DB0C61"/>
    <w:rsid w:val="00DB357E"/>
    <w:rsid w:val="00DB3764"/>
    <w:rsid w:val="00DB3B20"/>
    <w:rsid w:val="00DB70E7"/>
    <w:rsid w:val="00DC00EE"/>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235"/>
    <w:rsid w:val="00DD2A28"/>
    <w:rsid w:val="00DD47E2"/>
    <w:rsid w:val="00DD5B14"/>
    <w:rsid w:val="00DD5DAE"/>
    <w:rsid w:val="00DD687F"/>
    <w:rsid w:val="00DD6984"/>
    <w:rsid w:val="00DE01AD"/>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A1B"/>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B79"/>
    <w:rsid w:val="00E24E75"/>
    <w:rsid w:val="00E2563E"/>
    <w:rsid w:val="00E265DC"/>
    <w:rsid w:val="00E3121A"/>
    <w:rsid w:val="00E315DA"/>
    <w:rsid w:val="00E3184E"/>
    <w:rsid w:val="00E31EB7"/>
    <w:rsid w:val="00E321E0"/>
    <w:rsid w:val="00E33C14"/>
    <w:rsid w:val="00E33D73"/>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8AB"/>
    <w:rsid w:val="00E56B83"/>
    <w:rsid w:val="00E570B2"/>
    <w:rsid w:val="00E576BE"/>
    <w:rsid w:val="00E57A8A"/>
    <w:rsid w:val="00E60CAD"/>
    <w:rsid w:val="00E61DD3"/>
    <w:rsid w:val="00E63732"/>
    <w:rsid w:val="00E65ABC"/>
    <w:rsid w:val="00E65B3D"/>
    <w:rsid w:val="00E6635F"/>
    <w:rsid w:val="00E669D0"/>
    <w:rsid w:val="00E66A74"/>
    <w:rsid w:val="00E706B3"/>
    <w:rsid w:val="00E70FEC"/>
    <w:rsid w:val="00E71154"/>
    <w:rsid w:val="00E71DEE"/>
    <w:rsid w:val="00E73406"/>
    <w:rsid w:val="00E73F6F"/>
    <w:rsid w:val="00E752DD"/>
    <w:rsid w:val="00E770CE"/>
    <w:rsid w:val="00E81889"/>
    <w:rsid w:val="00E81902"/>
    <w:rsid w:val="00E83D1D"/>
    <w:rsid w:val="00E8496A"/>
    <w:rsid w:val="00E9137A"/>
    <w:rsid w:val="00E9239F"/>
    <w:rsid w:val="00E928A0"/>
    <w:rsid w:val="00E947CE"/>
    <w:rsid w:val="00E96339"/>
    <w:rsid w:val="00E97173"/>
    <w:rsid w:val="00E9793D"/>
    <w:rsid w:val="00EA2763"/>
    <w:rsid w:val="00EA3729"/>
    <w:rsid w:val="00EA3C03"/>
    <w:rsid w:val="00EA6124"/>
    <w:rsid w:val="00EA7239"/>
    <w:rsid w:val="00EB02D8"/>
    <w:rsid w:val="00EB3650"/>
    <w:rsid w:val="00EB45C0"/>
    <w:rsid w:val="00EB5DE6"/>
    <w:rsid w:val="00EC108D"/>
    <w:rsid w:val="00EC11BB"/>
    <w:rsid w:val="00EC2F2A"/>
    <w:rsid w:val="00EC3045"/>
    <w:rsid w:val="00EC4810"/>
    <w:rsid w:val="00EC531D"/>
    <w:rsid w:val="00EC792F"/>
    <w:rsid w:val="00EC7B68"/>
    <w:rsid w:val="00ED157A"/>
    <w:rsid w:val="00ED1802"/>
    <w:rsid w:val="00ED2235"/>
    <w:rsid w:val="00ED44E7"/>
    <w:rsid w:val="00ED506F"/>
    <w:rsid w:val="00ED5930"/>
    <w:rsid w:val="00ED7DB0"/>
    <w:rsid w:val="00EE0B01"/>
    <w:rsid w:val="00EE1A81"/>
    <w:rsid w:val="00EE392F"/>
    <w:rsid w:val="00EE3B9C"/>
    <w:rsid w:val="00EE54F0"/>
    <w:rsid w:val="00EE5853"/>
    <w:rsid w:val="00EE5A73"/>
    <w:rsid w:val="00EE5B2D"/>
    <w:rsid w:val="00EE644A"/>
    <w:rsid w:val="00EE7A1F"/>
    <w:rsid w:val="00EE7AF5"/>
    <w:rsid w:val="00EE7FB2"/>
    <w:rsid w:val="00EF01C6"/>
    <w:rsid w:val="00EF1AE4"/>
    <w:rsid w:val="00EF27C5"/>
    <w:rsid w:val="00EF3ACF"/>
    <w:rsid w:val="00EF3D3B"/>
    <w:rsid w:val="00EF43D1"/>
    <w:rsid w:val="00EF4674"/>
    <w:rsid w:val="00EF6159"/>
    <w:rsid w:val="00EF63F6"/>
    <w:rsid w:val="00EF685F"/>
    <w:rsid w:val="00EF7EAE"/>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30E0"/>
    <w:rsid w:val="00F24373"/>
    <w:rsid w:val="00F31EA4"/>
    <w:rsid w:val="00F3289C"/>
    <w:rsid w:val="00F33F73"/>
    <w:rsid w:val="00F34699"/>
    <w:rsid w:val="00F34CBE"/>
    <w:rsid w:val="00F35FD4"/>
    <w:rsid w:val="00F375A4"/>
    <w:rsid w:val="00F4095A"/>
    <w:rsid w:val="00F40BE4"/>
    <w:rsid w:val="00F41C16"/>
    <w:rsid w:val="00F425C0"/>
    <w:rsid w:val="00F427F5"/>
    <w:rsid w:val="00F42C2C"/>
    <w:rsid w:val="00F4389B"/>
    <w:rsid w:val="00F44B43"/>
    <w:rsid w:val="00F451ED"/>
    <w:rsid w:val="00F464A6"/>
    <w:rsid w:val="00F46697"/>
    <w:rsid w:val="00F5117B"/>
    <w:rsid w:val="00F51D78"/>
    <w:rsid w:val="00F51DA4"/>
    <w:rsid w:val="00F51F09"/>
    <w:rsid w:val="00F53F14"/>
    <w:rsid w:val="00F54154"/>
    <w:rsid w:val="00F54F91"/>
    <w:rsid w:val="00F56D0A"/>
    <w:rsid w:val="00F56E00"/>
    <w:rsid w:val="00F573E5"/>
    <w:rsid w:val="00F57859"/>
    <w:rsid w:val="00F57E0D"/>
    <w:rsid w:val="00F617F1"/>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6C5"/>
    <w:rsid w:val="00F8789C"/>
    <w:rsid w:val="00F87B16"/>
    <w:rsid w:val="00F906CE"/>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332A"/>
    <w:rsid w:val="00FB4C2C"/>
    <w:rsid w:val="00FB7C0F"/>
    <w:rsid w:val="00FB7FEC"/>
    <w:rsid w:val="00FC0A30"/>
    <w:rsid w:val="00FC0E45"/>
    <w:rsid w:val="00FC29FE"/>
    <w:rsid w:val="00FC2F42"/>
    <w:rsid w:val="00FC4256"/>
    <w:rsid w:val="00FC50AE"/>
    <w:rsid w:val="00FC58EF"/>
    <w:rsid w:val="00FC5F21"/>
    <w:rsid w:val="00FC7205"/>
    <w:rsid w:val="00FC763E"/>
    <w:rsid w:val="00FD1816"/>
    <w:rsid w:val="00FD1D44"/>
    <w:rsid w:val="00FD27EB"/>
    <w:rsid w:val="00FD2953"/>
    <w:rsid w:val="00FD31D0"/>
    <w:rsid w:val="00FD397C"/>
    <w:rsid w:val="00FD42D0"/>
    <w:rsid w:val="00FD62BC"/>
    <w:rsid w:val="00FD67C7"/>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6995"/>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143"/>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link w:val="NOChar"/>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references">
    <w:name w:val="references"/>
    <w:uiPriority w:val="99"/>
    <w:rsid w:val="00A360CC"/>
    <w:pPr>
      <w:numPr>
        <w:numId w:val="42"/>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a0"/>
    <w:link w:val="TAL"/>
    <w:qFormat/>
    <w:locked/>
    <w:rsid w:val="00026ED7"/>
    <w:rPr>
      <w:rFonts w:ascii="Arial" w:hAnsi="Arial" w:cs="Arial"/>
      <w:sz w:val="18"/>
      <w:lang w:val="en-GB" w:eastAsia="en-US"/>
    </w:rPr>
  </w:style>
  <w:style w:type="paragraph" w:customStyle="1" w:styleId="TAL">
    <w:name w:val="TAL"/>
    <w:basedOn w:val="a"/>
    <w:link w:val="TALCar"/>
    <w:qFormat/>
    <w:rsid w:val="00026ED7"/>
    <w:pPr>
      <w:keepNext/>
      <w:keepLines/>
      <w:spacing w:after="0"/>
    </w:pPr>
    <w:rPr>
      <w:rFonts w:ascii="Arial" w:eastAsiaTheme="minorEastAsia" w:hAnsi="Arial" w:cs="Arial"/>
      <w:sz w:val="18"/>
      <w:szCs w:val="22"/>
      <w:lang w:eastAsia="en-US"/>
    </w:rPr>
  </w:style>
  <w:style w:type="table" w:styleId="1-1">
    <w:name w:val="Grid Table 1 Light Accent 1"/>
    <w:basedOn w:val="a1"/>
    <w:uiPriority w:val="46"/>
    <w:rsid w:val="009B5F0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issue">
    <w:name w:val="issue"/>
    <w:basedOn w:val="4"/>
    <w:link w:val="issue0"/>
    <w:qFormat/>
    <w:rsid w:val="00F42C2C"/>
    <w:pPr>
      <w:keepLines/>
      <w:spacing w:after="120" w:line="240" w:lineRule="auto"/>
    </w:pPr>
    <w:rPr>
      <w:rFonts w:ascii="Times New Roman" w:eastAsia="Times New Roman" w:hAnsi="Times New Roman" w:cs="Times New Roman"/>
      <w:b/>
      <w:color w:val="000000" w:themeColor="text1"/>
      <w:sz w:val="20"/>
      <w:szCs w:val="20"/>
      <w:u w:val="single"/>
      <w:lang w:val="en-US"/>
    </w:rPr>
  </w:style>
  <w:style w:type="character" w:customStyle="1" w:styleId="issue0">
    <w:name w:val="issue 字符"/>
    <w:basedOn w:val="a0"/>
    <w:link w:val="issue"/>
    <w:rsid w:val="00F42C2C"/>
    <w:rPr>
      <w:rFonts w:ascii="Times New Roman" w:eastAsia="Times New Roman" w:hAnsi="Times New Roman" w:cs="Times New Roman"/>
      <w:b/>
      <w:color w:val="000000" w:themeColor="text1"/>
      <w:sz w:val="20"/>
      <w:szCs w:val="20"/>
      <w:u w:val="single"/>
      <w:lang w:eastAsia="ko-KR"/>
    </w:rPr>
  </w:style>
  <w:style w:type="character" w:customStyle="1" w:styleId="NOChar">
    <w:name w:val="NO Char"/>
    <w:link w:val="NO"/>
    <w:qFormat/>
    <w:rsid w:val="0079249B"/>
    <w:rPr>
      <w:rFonts w:ascii="Times New Roman" w:hAnsi="Times New Roman" w:cs="Times New Roman"/>
      <w:sz w:val="20"/>
      <w:szCs w:val="20"/>
      <w:lang w:val="en-GB"/>
    </w:rPr>
  </w:style>
  <w:style w:type="character" w:styleId="af7">
    <w:name w:val="FollowedHyperlink"/>
    <w:basedOn w:val="a0"/>
    <w:uiPriority w:val="99"/>
    <w:semiHidden/>
    <w:unhideWhenUsed/>
    <w:rsid w:val="002175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088191">
      <w:bodyDiv w:val="1"/>
      <w:marLeft w:val="0"/>
      <w:marRight w:val="0"/>
      <w:marTop w:val="0"/>
      <w:marBottom w:val="0"/>
      <w:divBdr>
        <w:top w:val="none" w:sz="0" w:space="0" w:color="auto"/>
        <w:left w:val="none" w:sz="0" w:space="0" w:color="auto"/>
        <w:bottom w:val="none" w:sz="0" w:space="0" w:color="auto"/>
        <w:right w:val="none" w:sz="0" w:space="0" w:color="auto"/>
      </w:divBdr>
    </w:div>
    <w:div w:id="35934282">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0592882">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262810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8716006">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221525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7774018">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0934630">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2248783">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9111356">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185182">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3625049">
      <w:bodyDiv w:val="1"/>
      <w:marLeft w:val="0"/>
      <w:marRight w:val="0"/>
      <w:marTop w:val="0"/>
      <w:marBottom w:val="0"/>
      <w:divBdr>
        <w:top w:val="none" w:sz="0" w:space="0" w:color="auto"/>
        <w:left w:val="none" w:sz="0" w:space="0" w:color="auto"/>
        <w:bottom w:val="none" w:sz="0" w:space="0" w:color="auto"/>
        <w:right w:val="none" w:sz="0" w:space="0" w:color="auto"/>
      </w:divBdr>
    </w:div>
    <w:div w:id="375470174">
      <w:bodyDiv w:val="1"/>
      <w:marLeft w:val="0"/>
      <w:marRight w:val="0"/>
      <w:marTop w:val="0"/>
      <w:marBottom w:val="0"/>
      <w:divBdr>
        <w:top w:val="none" w:sz="0" w:space="0" w:color="auto"/>
        <w:left w:val="none" w:sz="0" w:space="0" w:color="auto"/>
        <w:bottom w:val="none" w:sz="0" w:space="0" w:color="auto"/>
        <w:right w:val="none" w:sz="0" w:space="0" w:color="auto"/>
      </w:divBdr>
    </w:div>
    <w:div w:id="376972676">
      <w:bodyDiv w:val="1"/>
      <w:marLeft w:val="0"/>
      <w:marRight w:val="0"/>
      <w:marTop w:val="0"/>
      <w:marBottom w:val="0"/>
      <w:divBdr>
        <w:top w:val="none" w:sz="0" w:space="0" w:color="auto"/>
        <w:left w:val="none" w:sz="0" w:space="0" w:color="auto"/>
        <w:bottom w:val="none" w:sz="0" w:space="0" w:color="auto"/>
        <w:right w:val="none" w:sz="0" w:space="0" w:color="auto"/>
      </w:divBdr>
      <w:divsChild>
        <w:div w:id="1906715314">
          <w:marLeft w:val="0"/>
          <w:marRight w:val="0"/>
          <w:marTop w:val="120"/>
          <w:marBottom w:val="120"/>
          <w:divBdr>
            <w:top w:val="none" w:sz="0" w:space="0" w:color="auto"/>
            <w:left w:val="none" w:sz="0" w:space="0" w:color="auto"/>
            <w:bottom w:val="none" w:sz="0" w:space="0" w:color="auto"/>
            <w:right w:val="none" w:sz="0" w:space="0" w:color="auto"/>
          </w:divBdr>
        </w:div>
      </w:divsChild>
    </w:div>
    <w:div w:id="388459780">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151146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035076">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90335">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08779632">
      <w:bodyDiv w:val="1"/>
      <w:marLeft w:val="0"/>
      <w:marRight w:val="0"/>
      <w:marTop w:val="0"/>
      <w:marBottom w:val="0"/>
      <w:divBdr>
        <w:top w:val="none" w:sz="0" w:space="0" w:color="auto"/>
        <w:left w:val="none" w:sz="0" w:space="0" w:color="auto"/>
        <w:bottom w:val="none" w:sz="0" w:space="0" w:color="auto"/>
        <w:right w:val="none" w:sz="0" w:space="0" w:color="auto"/>
      </w:divBdr>
    </w:div>
    <w:div w:id="61402544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9603226">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81007918">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3768798">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5716497">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679568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58157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6280978">
      <w:bodyDiv w:val="1"/>
      <w:marLeft w:val="0"/>
      <w:marRight w:val="0"/>
      <w:marTop w:val="0"/>
      <w:marBottom w:val="0"/>
      <w:divBdr>
        <w:top w:val="none" w:sz="0" w:space="0" w:color="auto"/>
        <w:left w:val="none" w:sz="0" w:space="0" w:color="auto"/>
        <w:bottom w:val="none" w:sz="0" w:space="0" w:color="auto"/>
        <w:right w:val="none" w:sz="0" w:space="0" w:color="auto"/>
      </w:divBdr>
    </w:div>
    <w:div w:id="92884789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38595">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8970610">
      <w:bodyDiv w:val="1"/>
      <w:marLeft w:val="0"/>
      <w:marRight w:val="0"/>
      <w:marTop w:val="0"/>
      <w:marBottom w:val="0"/>
      <w:divBdr>
        <w:top w:val="none" w:sz="0" w:space="0" w:color="auto"/>
        <w:left w:val="none" w:sz="0" w:space="0" w:color="auto"/>
        <w:bottom w:val="none" w:sz="0" w:space="0" w:color="auto"/>
        <w:right w:val="none" w:sz="0" w:space="0" w:color="auto"/>
      </w:divBdr>
    </w:div>
    <w:div w:id="952906077">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0575959">
      <w:bodyDiv w:val="1"/>
      <w:marLeft w:val="0"/>
      <w:marRight w:val="0"/>
      <w:marTop w:val="0"/>
      <w:marBottom w:val="0"/>
      <w:divBdr>
        <w:top w:val="none" w:sz="0" w:space="0" w:color="auto"/>
        <w:left w:val="none" w:sz="0" w:space="0" w:color="auto"/>
        <w:bottom w:val="none" w:sz="0" w:space="0" w:color="auto"/>
        <w:right w:val="none" w:sz="0" w:space="0" w:color="auto"/>
      </w:divBdr>
    </w:div>
    <w:div w:id="99182878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011410">
      <w:bodyDiv w:val="1"/>
      <w:marLeft w:val="0"/>
      <w:marRight w:val="0"/>
      <w:marTop w:val="0"/>
      <w:marBottom w:val="0"/>
      <w:divBdr>
        <w:top w:val="none" w:sz="0" w:space="0" w:color="auto"/>
        <w:left w:val="none" w:sz="0" w:space="0" w:color="auto"/>
        <w:bottom w:val="none" w:sz="0" w:space="0" w:color="auto"/>
        <w:right w:val="none" w:sz="0" w:space="0" w:color="auto"/>
      </w:divBdr>
    </w:div>
    <w:div w:id="1005985215">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1382117">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24304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222243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270386">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474996">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488902">
      <w:bodyDiv w:val="1"/>
      <w:marLeft w:val="0"/>
      <w:marRight w:val="0"/>
      <w:marTop w:val="0"/>
      <w:marBottom w:val="0"/>
      <w:divBdr>
        <w:top w:val="none" w:sz="0" w:space="0" w:color="auto"/>
        <w:left w:val="none" w:sz="0" w:space="0" w:color="auto"/>
        <w:bottom w:val="none" w:sz="0" w:space="0" w:color="auto"/>
        <w:right w:val="none" w:sz="0" w:space="0" w:color="auto"/>
      </w:divBdr>
    </w:div>
    <w:div w:id="1373730055">
      <w:bodyDiv w:val="1"/>
      <w:marLeft w:val="0"/>
      <w:marRight w:val="0"/>
      <w:marTop w:val="0"/>
      <w:marBottom w:val="0"/>
      <w:divBdr>
        <w:top w:val="none" w:sz="0" w:space="0" w:color="auto"/>
        <w:left w:val="none" w:sz="0" w:space="0" w:color="auto"/>
        <w:bottom w:val="none" w:sz="0" w:space="0" w:color="auto"/>
        <w:right w:val="none" w:sz="0" w:space="0" w:color="auto"/>
      </w:divBdr>
    </w:div>
    <w:div w:id="1391541170">
      <w:bodyDiv w:val="1"/>
      <w:marLeft w:val="0"/>
      <w:marRight w:val="0"/>
      <w:marTop w:val="0"/>
      <w:marBottom w:val="0"/>
      <w:divBdr>
        <w:top w:val="none" w:sz="0" w:space="0" w:color="auto"/>
        <w:left w:val="none" w:sz="0" w:space="0" w:color="auto"/>
        <w:bottom w:val="none" w:sz="0" w:space="0" w:color="auto"/>
        <w:right w:val="none" w:sz="0" w:space="0" w:color="auto"/>
      </w:divBdr>
    </w:div>
    <w:div w:id="1395737766">
      <w:bodyDiv w:val="1"/>
      <w:marLeft w:val="0"/>
      <w:marRight w:val="0"/>
      <w:marTop w:val="0"/>
      <w:marBottom w:val="0"/>
      <w:divBdr>
        <w:top w:val="none" w:sz="0" w:space="0" w:color="auto"/>
        <w:left w:val="none" w:sz="0" w:space="0" w:color="auto"/>
        <w:bottom w:val="none" w:sz="0" w:space="0" w:color="auto"/>
        <w:right w:val="none" w:sz="0" w:space="0" w:color="auto"/>
      </w:divBdr>
    </w:div>
    <w:div w:id="1398436362">
      <w:bodyDiv w:val="1"/>
      <w:marLeft w:val="0"/>
      <w:marRight w:val="0"/>
      <w:marTop w:val="0"/>
      <w:marBottom w:val="0"/>
      <w:divBdr>
        <w:top w:val="none" w:sz="0" w:space="0" w:color="auto"/>
        <w:left w:val="none" w:sz="0" w:space="0" w:color="auto"/>
        <w:bottom w:val="none" w:sz="0" w:space="0" w:color="auto"/>
        <w:right w:val="none" w:sz="0" w:space="0" w:color="auto"/>
      </w:divBdr>
    </w:div>
    <w:div w:id="1401714430">
      <w:bodyDiv w:val="1"/>
      <w:marLeft w:val="0"/>
      <w:marRight w:val="0"/>
      <w:marTop w:val="0"/>
      <w:marBottom w:val="0"/>
      <w:divBdr>
        <w:top w:val="none" w:sz="0" w:space="0" w:color="auto"/>
        <w:left w:val="none" w:sz="0" w:space="0" w:color="auto"/>
        <w:bottom w:val="none" w:sz="0" w:space="0" w:color="auto"/>
        <w:right w:val="none" w:sz="0" w:space="0" w:color="auto"/>
      </w:divBdr>
    </w:div>
    <w:div w:id="1401715355">
      <w:bodyDiv w:val="1"/>
      <w:marLeft w:val="0"/>
      <w:marRight w:val="0"/>
      <w:marTop w:val="0"/>
      <w:marBottom w:val="0"/>
      <w:divBdr>
        <w:top w:val="none" w:sz="0" w:space="0" w:color="auto"/>
        <w:left w:val="none" w:sz="0" w:space="0" w:color="auto"/>
        <w:bottom w:val="none" w:sz="0" w:space="0" w:color="auto"/>
        <w:right w:val="none" w:sz="0" w:space="0" w:color="auto"/>
      </w:divBdr>
    </w:div>
    <w:div w:id="140583611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47979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4855059">
      <w:bodyDiv w:val="1"/>
      <w:marLeft w:val="0"/>
      <w:marRight w:val="0"/>
      <w:marTop w:val="0"/>
      <w:marBottom w:val="0"/>
      <w:divBdr>
        <w:top w:val="none" w:sz="0" w:space="0" w:color="auto"/>
        <w:left w:val="none" w:sz="0" w:space="0" w:color="auto"/>
        <w:bottom w:val="none" w:sz="0" w:space="0" w:color="auto"/>
        <w:right w:val="none" w:sz="0" w:space="0" w:color="auto"/>
      </w:divBdr>
    </w:div>
    <w:div w:id="1491408603">
      <w:bodyDiv w:val="1"/>
      <w:marLeft w:val="0"/>
      <w:marRight w:val="0"/>
      <w:marTop w:val="0"/>
      <w:marBottom w:val="0"/>
      <w:divBdr>
        <w:top w:val="none" w:sz="0" w:space="0" w:color="auto"/>
        <w:left w:val="none" w:sz="0" w:space="0" w:color="auto"/>
        <w:bottom w:val="none" w:sz="0" w:space="0" w:color="auto"/>
        <w:right w:val="none" w:sz="0" w:space="0" w:color="auto"/>
      </w:divBdr>
    </w:div>
    <w:div w:id="1491553306">
      <w:bodyDiv w:val="1"/>
      <w:marLeft w:val="0"/>
      <w:marRight w:val="0"/>
      <w:marTop w:val="0"/>
      <w:marBottom w:val="0"/>
      <w:divBdr>
        <w:top w:val="none" w:sz="0" w:space="0" w:color="auto"/>
        <w:left w:val="none" w:sz="0" w:space="0" w:color="auto"/>
        <w:bottom w:val="none" w:sz="0" w:space="0" w:color="auto"/>
        <w:right w:val="none" w:sz="0" w:space="0" w:color="auto"/>
      </w:divBdr>
    </w:div>
    <w:div w:id="1519270434">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780897">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4976325">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6840791">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384294">
      <w:bodyDiv w:val="1"/>
      <w:marLeft w:val="0"/>
      <w:marRight w:val="0"/>
      <w:marTop w:val="0"/>
      <w:marBottom w:val="0"/>
      <w:divBdr>
        <w:top w:val="none" w:sz="0" w:space="0" w:color="auto"/>
        <w:left w:val="none" w:sz="0" w:space="0" w:color="auto"/>
        <w:bottom w:val="none" w:sz="0" w:space="0" w:color="auto"/>
        <w:right w:val="none" w:sz="0" w:space="0" w:color="auto"/>
      </w:divBdr>
    </w:div>
    <w:div w:id="1652370724">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0503250">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762832">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663689">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658133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911412">
      <w:bodyDiv w:val="1"/>
      <w:marLeft w:val="0"/>
      <w:marRight w:val="0"/>
      <w:marTop w:val="0"/>
      <w:marBottom w:val="0"/>
      <w:divBdr>
        <w:top w:val="none" w:sz="0" w:space="0" w:color="auto"/>
        <w:left w:val="none" w:sz="0" w:space="0" w:color="auto"/>
        <w:bottom w:val="none" w:sz="0" w:space="0" w:color="auto"/>
        <w:right w:val="none" w:sz="0" w:space="0" w:color="auto"/>
      </w:divBdr>
    </w:div>
    <w:div w:id="184123979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0313106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3688698">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110951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9135740">
      <w:bodyDiv w:val="1"/>
      <w:marLeft w:val="0"/>
      <w:marRight w:val="0"/>
      <w:marTop w:val="0"/>
      <w:marBottom w:val="0"/>
      <w:divBdr>
        <w:top w:val="none" w:sz="0" w:space="0" w:color="auto"/>
        <w:left w:val="none" w:sz="0" w:space="0" w:color="auto"/>
        <w:bottom w:val="none" w:sz="0" w:space="0" w:color="auto"/>
        <w:right w:val="none" w:sz="0" w:space="0" w:color="auto"/>
      </w:divBdr>
    </w:div>
    <w:div w:id="2054231230">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287861">
      <w:bodyDiv w:val="1"/>
      <w:marLeft w:val="0"/>
      <w:marRight w:val="0"/>
      <w:marTop w:val="0"/>
      <w:marBottom w:val="0"/>
      <w:divBdr>
        <w:top w:val="none" w:sz="0" w:space="0" w:color="auto"/>
        <w:left w:val="none" w:sz="0" w:space="0" w:color="auto"/>
        <w:bottom w:val="none" w:sz="0" w:space="0" w:color="auto"/>
        <w:right w:val="none" w:sz="0" w:space="0" w:color="auto"/>
      </w:divBdr>
    </w:div>
    <w:div w:id="210575700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732</TotalTime>
  <Pages>3</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苗</cp:lastModifiedBy>
  <cp:revision>40</cp:revision>
  <dcterms:created xsi:type="dcterms:W3CDTF">2025-02-07T12:04:00Z</dcterms:created>
  <dcterms:modified xsi:type="dcterms:W3CDTF">2025-08-15T06:46:00Z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